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0C906" w14:textId="5054499E" w:rsidR="00BE4D65" w:rsidRPr="001433B1" w:rsidRDefault="00BE4D65" w:rsidP="00BE4D65">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 xml:space="preserve">100-e </w:t>
      </w:r>
      <w:r w:rsidRPr="001433B1">
        <w:rPr>
          <w:rFonts w:ascii="Arial" w:hAnsi="Arial" w:cs="Arial"/>
          <w:b/>
          <w:sz w:val="24"/>
          <w:szCs w:val="24"/>
          <w:lang w:val="en-GB"/>
        </w:rPr>
        <w:tab/>
      </w:r>
      <w:r w:rsidRPr="001433B1">
        <w:rPr>
          <w:rFonts w:ascii="Arial" w:hAnsi="Arial" w:cs="Arial"/>
          <w:b/>
          <w:sz w:val="24"/>
          <w:szCs w:val="24"/>
          <w:lang w:val="en-GB"/>
        </w:rPr>
        <w:tab/>
        <w:t>R4-211</w:t>
      </w:r>
      <w:r w:rsidR="001433B1" w:rsidRPr="001433B1">
        <w:rPr>
          <w:rFonts w:ascii="Arial" w:hAnsi="Arial" w:cs="Arial"/>
          <w:b/>
          <w:sz w:val="24"/>
          <w:szCs w:val="24"/>
          <w:lang w:val="en-GB"/>
        </w:rPr>
        <w:t>4063</w:t>
      </w:r>
    </w:p>
    <w:p w14:paraId="7BECABD7" w14:textId="77777777" w:rsidR="00BE4D65" w:rsidRPr="001433B1" w:rsidRDefault="00BE4D65" w:rsidP="00BE4D65">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Electronic Meeting, August 16-27, 2021</w:t>
      </w:r>
    </w:p>
    <w:p w14:paraId="6515563C" w14:textId="77777777" w:rsidR="00841BCD" w:rsidRPr="001433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1433B1" w:rsidRDefault="00841BCD" w:rsidP="00841BCD">
      <w:pPr>
        <w:tabs>
          <w:tab w:val="left" w:pos="1985"/>
        </w:tabs>
        <w:ind w:left="1985" w:hanging="1985"/>
        <w:rPr>
          <w:rFonts w:ascii="Arial" w:eastAsia="Calibri" w:hAnsi="Arial" w:cs="Arial"/>
          <w:b/>
          <w:bCs/>
          <w:sz w:val="24"/>
          <w:lang w:val="en-GB"/>
        </w:rPr>
      </w:pPr>
      <w:r w:rsidRPr="001433B1">
        <w:rPr>
          <w:rFonts w:ascii="Arial" w:eastAsia="Calibri" w:hAnsi="Arial" w:cs="Arial"/>
          <w:b/>
          <w:bCs/>
          <w:sz w:val="24"/>
          <w:lang w:val="en-GB"/>
        </w:rPr>
        <w:t>Source:</w:t>
      </w:r>
      <w:r w:rsidRPr="001433B1">
        <w:rPr>
          <w:rFonts w:ascii="Arial" w:eastAsia="Calibri" w:hAnsi="Arial" w:cs="Arial"/>
          <w:b/>
          <w:bCs/>
          <w:sz w:val="24"/>
          <w:lang w:val="en-GB"/>
        </w:rPr>
        <w:tab/>
        <w:t xml:space="preserve">Nokia, </w:t>
      </w:r>
      <w:r w:rsidR="0043750A" w:rsidRPr="001433B1">
        <w:rPr>
          <w:rFonts w:ascii="Arial" w:eastAsia="Calibri" w:hAnsi="Arial" w:cs="Arial"/>
          <w:b/>
          <w:bCs/>
          <w:sz w:val="24"/>
          <w:lang w:val="en-GB"/>
        </w:rPr>
        <w:t>Nokia</w:t>
      </w:r>
      <w:r w:rsidRPr="001433B1">
        <w:rPr>
          <w:rFonts w:ascii="Arial" w:eastAsia="Calibri" w:hAnsi="Arial" w:cs="Arial"/>
          <w:b/>
          <w:bCs/>
          <w:sz w:val="24"/>
          <w:lang w:val="en-GB"/>
        </w:rPr>
        <w:t xml:space="preserve"> Shanghai Bell</w:t>
      </w:r>
      <w:r w:rsidRPr="001433B1" w:rsidDel="00636277">
        <w:rPr>
          <w:rFonts w:ascii="Arial" w:eastAsia="Calibri" w:hAnsi="Arial" w:cs="Arial"/>
          <w:b/>
          <w:bCs/>
          <w:sz w:val="24"/>
          <w:lang w:val="en-GB"/>
        </w:rPr>
        <w:t xml:space="preserve"> </w:t>
      </w:r>
    </w:p>
    <w:p w14:paraId="7D0568CA" w14:textId="34C9EFC3" w:rsidR="00841BCD" w:rsidRPr="001433B1" w:rsidRDefault="00841BCD" w:rsidP="00841BCD">
      <w:pPr>
        <w:ind w:left="1985" w:hanging="1985"/>
        <w:rPr>
          <w:rFonts w:ascii="Arial" w:eastAsia="Calibri" w:hAnsi="Arial" w:cs="Arial"/>
          <w:b/>
          <w:bCs/>
          <w:sz w:val="24"/>
          <w:lang w:val="en-GB"/>
        </w:rPr>
      </w:pPr>
      <w:r w:rsidRPr="001433B1">
        <w:rPr>
          <w:rFonts w:ascii="Arial" w:eastAsia="Calibri" w:hAnsi="Arial" w:cs="Arial"/>
          <w:b/>
          <w:bCs/>
          <w:sz w:val="24"/>
          <w:lang w:val="en-GB"/>
        </w:rPr>
        <w:t>Title:</w:t>
      </w:r>
      <w:r w:rsidRPr="001433B1">
        <w:rPr>
          <w:rFonts w:ascii="Arial" w:eastAsia="Calibri" w:hAnsi="Arial" w:cs="Arial"/>
          <w:b/>
          <w:bCs/>
          <w:sz w:val="24"/>
          <w:lang w:val="en-GB"/>
        </w:rPr>
        <w:tab/>
      </w:r>
      <w:r w:rsidR="00217328" w:rsidRPr="001433B1">
        <w:rPr>
          <w:rFonts w:ascii="Arial" w:eastAsia="Calibri" w:hAnsi="Arial" w:cs="Arial"/>
          <w:b/>
          <w:bCs/>
          <w:sz w:val="24"/>
          <w:lang w:val="en-GB"/>
        </w:rPr>
        <w:t>Discussion on Pre-configured MG pattern</w:t>
      </w:r>
      <w:r w:rsidR="00100DCC" w:rsidRPr="001433B1">
        <w:rPr>
          <w:rFonts w:ascii="Arial" w:eastAsia="Calibri" w:hAnsi="Arial" w:cs="Arial"/>
          <w:b/>
          <w:bCs/>
          <w:sz w:val="24"/>
          <w:lang w:val="en-GB"/>
        </w:rPr>
        <w:t>s</w:t>
      </w:r>
    </w:p>
    <w:p w14:paraId="53921647" w14:textId="6F87188D" w:rsidR="00841BCD" w:rsidRPr="001433B1" w:rsidRDefault="00841BCD" w:rsidP="00841BCD">
      <w:pPr>
        <w:tabs>
          <w:tab w:val="left" w:pos="1985"/>
        </w:tabs>
        <w:spacing w:after="120" w:line="240" w:lineRule="auto"/>
        <w:rPr>
          <w:rFonts w:ascii="Arial" w:eastAsia="MS Mincho" w:hAnsi="Arial" w:cs="Arial"/>
          <w:b/>
          <w:bCs/>
          <w:sz w:val="24"/>
          <w:szCs w:val="20"/>
          <w:lang w:val="en-GB"/>
        </w:rPr>
      </w:pPr>
      <w:r w:rsidRPr="001433B1">
        <w:rPr>
          <w:rFonts w:ascii="Arial" w:eastAsia="MS Mincho" w:hAnsi="Arial" w:cs="Arial"/>
          <w:b/>
          <w:bCs/>
          <w:sz w:val="24"/>
          <w:szCs w:val="20"/>
          <w:lang w:val="en-GB"/>
        </w:rPr>
        <w:t>Agenda item:</w:t>
      </w:r>
      <w:r w:rsidRPr="001433B1">
        <w:rPr>
          <w:rFonts w:ascii="Arial" w:eastAsia="MS Mincho" w:hAnsi="Arial" w:cs="Arial"/>
          <w:b/>
          <w:bCs/>
          <w:sz w:val="24"/>
          <w:szCs w:val="20"/>
          <w:lang w:val="en-GB"/>
        </w:rPr>
        <w:tab/>
      </w:r>
      <w:r w:rsidR="008F2668" w:rsidRPr="001433B1">
        <w:rPr>
          <w:rFonts w:ascii="Arial" w:eastAsia="MS Mincho" w:hAnsi="Arial" w:cs="Arial"/>
          <w:b/>
          <w:bCs/>
          <w:sz w:val="24"/>
          <w:szCs w:val="20"/>
          <w:lang w:val="en-GB"/>
        </w:rPr>
        <w:t>9</w:t>
      </w:r>
      <w:r w:rsidR="004F01C7" w:rsidRPr="001433B1">
        <w:rPr>
          <w:rFonts w:ascii="Arial" w:eastAsia="MS Mincho" w:hAnsi="Arial" w:cs="Arial"/>
          <w:b/>
          <w:bCs/>
          <w:sz w:val="24"/>
          <w:szCs w:val="20"/>
          <w:lang w:val="en-GB"/>
        </w:rPr>
        <w:t>.</w:t>
      </w:r>
      <w:r w:rsidR="008F2668" w:rsidRPr="001433B1">
        <w:rPr>
          <w:rFonts w:ascii="Arial" w:eastAsia="MS Mincho" w:hAnsi="Arial" w:cs="Arial"/>
          <w:b/>
          <w:bCs/>
          <w:sz w:val="24"/>
          <w:szCs w:val="20"/>
          <w:lang w:val="en-GB"/>
        </w:rPr>
        <w:t>1</w:t>
      </w:r>
      <w:r w:rsidR="00E33C42" w:rsidRPr="001433B1">
        <w:rPr>
          <w:rFonts w:ascii="Arial" w:eastAsia="MS Mincho" w:hAnsi="Arial" w:cs="Arial"/>
          <w:b/>
          <w:bCs/>
          <w:sz w:val="24"/>
          <w:szCs w:val="20"/>
          <w:lang w:val="en-GB"/>
        </w:rPr>
        <w:t>1</w:t>
      </w:r>
      <w:r w:rsidR="004F01C7" w:rsidRPr="001433B1">
        <w:rPr>
          <w:rFonts w:ascii="Arial" w:eastAsia="MS Mincho" w:hAnsi="Arial" w:cs="Arial"/>
          <w:b/>
          <w:bCs/>
          <w:sz w:val="24"/>
          <w:szCs w:val="20"/>
          <w:lang w:val="en-GB"/>
        </w:rPr>
        <w:t>.2.1</w:t>
      </w:r>
    </w:p>
    <w:p w14:paraId="266D763D" w14:textId="77777777" w:rsidR="00841BCD" w:rsidRPr="001433B1" w:rsidRDefault="00841BCD" w:rsidP="00841BCD">
      <w:pPr>
        <w:tabs>
          <w:tab w:val="left" w:pos="1985"/>
        </w:tabs>
        <w:rPr>
          <w:rFonts w:ascii="Arial" w:eastAsia="Calibri" w:hAnsi="Arial" w:cs="Arial"/>
          <w:b/>
          <w:bCs/>
          <w:sz w:val="24"/>
          <w:lang w:val="en-GB"/>
        </w:rPr>
      </w:pPr>
      <w:r w:rsidRPr="001433B1">
        <w:rPr>
          <w:rFonts w:ascii="Arial" w:eastAsia="Calibri" w:hAnsi="Arial" w:cs="Arial"/>
          <w:b/>
          <w:bCs/>
          <w:sz w:val="24"/>
          <w:lang w:val="en-GB"/>
        </w:rPr>
        <w:t>Document for:</w:t>
      </w:r>
      <w:r w:rsidRPr="001433B1">
        <w:rPr>
          <w:rFonts w:ascii="Arial" w:eastAsia="Calibri" w:hAnsi="Arial" w:cs="Arial"/>
          <w:b/>
          <w:bCs/>
          <w:sz w:val="24"/>
          <w:lang w:val="en-GB"/>
        </w:rPr>
        <w:tab/>
        <w:t>Discussion</w:t>
      </w:r>
    </w:p>
    <w:p w14:paraId="505DD0D6" w14:textId="77777777" w:rsidR="00841BCD" w:rsidRPr="001433B1" w:rsidRDefault="00841BCD" w:rsidP="00A37002">
      <w:pPr>
        <w:pStyle w:val="RAN4H1"/>
      </w:pPr>
      <w:r w:rsidRPr="001433B1">
        <w:t>Intro</w:t>
      </w:r>
      <w:r w:rsidRPr="001433B1">
        <w:rPr>
          <w:rStyle w:val="RAN4H1Char"/>
        </w:rPr>
        <w:t>ductio</w:t>
      </w:r>
      <w:r w:rsidRPr="001433B1">
        <w:t>n</w:t>
      </w:r>
    </w:p>
    <w:p w14:paraId="4B89F98D" w14:textId="2522D9D2" w:rsidR="008E6FD8" w:rsidRPr="001433B1" w:rsidRDefault="00527F24" w:rsidP="00527F24">
      <w:pPr>
        <w:spacing w:after="60" w:line="240" w:lineRule="auto"/>
        <w:ind w:right="-23"/>
        <w:rPr>
          <w:lang w:val="en-GB"/>
        </w:rPr>
      </w:pPr>
      <w:r w:rsidRPr="001433B1">
        <w:rPr>
          <w:lang w:val="en-GB"/>
        </w:rPr>
        <w:t>At RAN4 #9</w:t>
      </w:r>
      <w:r w:rsidR="00B96208" w:rsidRPr="001433B1">
        <w:rPr>
          <w:lang w:val="en-GB"/>
        </w:rPr>
        <w:t>9</w:t>
      </w:r>
      <w:r w:rsidRPr="001433B1">
        <w:rPr>
          <w:lang w:val="en-GB"/>
        </w:rPr>
        <w:t>-e, the technical discussion on pre-configured measurement gap patterns as part of the Rel-17 work item on NR and MR</w:t>
      </w:r>
      <w:r w:rsidR="00FA189B" w:rsidRPr="001433B1">
        <w:rPr>
          <w:lang w:val="en-GB"/>
        </w:rPr>
        <w:t>-</w:t>
      </w:r>
      <w:r w:rsidRPr="001433B1">
        <w:rPr>
          <w:lang w:val="en-GB"/>
        </w:rPr>
        <w:t xml:space="preserve">DC </w:t>
      </w:r>
      <w:r w:rsidR="00FA189B" w:rsidRPr="001433B1">
        <w:rPr>
          <w:lang w:val="en-GB"/>
        </w:rPr>
        <w:t>m</w:t>
      </w:r>
      <w:r w:rsidRPr="001433B1">
        <w:rPr>
          <w:lang w:val="en-GB"/>
        </w:rPr>
        <w:t>easurement gap enhancements [</w:t>
      </w:r>
      <w:r w:rsidR="00FA189B" w:rsidRPr="001433B1">
        <w:rPr>
          <w:lang w:val="en-GB"/>
        </w:rPr>
        <w:t>1</w:t>
      </w:r>
      <w:r w:rsidRPr="001433B1">
        <w:rPr>
          <w:lang w:val="en-GB"/>
        </w:rPr>
        <w:t xml:space="preserve">] was </w:t>
      </w:r>
      <w:r w:rsidR="008F2668" w:rsidRPr="001433B1">
        <w:rPr>
          <w:lang w:val="en-GB"/>
        </w:rPr>
        <w:t>continued</w:t>
      </w:r>
      <w:r w:rsidRPr="001433B1">
        <w:rPr>
          <w:lang w:val="en-GB"/>
        </w:rPr>
        <w:t xml:space="preserve">. Agreements and open issues </w:t>
      </w:r>
      <w:r w:rsidR="00FA189B" w:rsidRPr="001433B1">
        <w:rPr>
          <w:lang w:val="en-GB"/>
        </w:rPr>
        <w:t>were</w:t>
      </w:r>
      <w:r w:rsidRPr="001433B1">
        <w:rPr>
          <w:lang w:val="en-GB"/>
        </w:rPr>
        <w:t xml:space="preserve"> captured in the WF </w:t>
      </w:r>
      <w:r w:rsidR="00FA189B" w:rsidRPr="001433B1">
        <w:rPr>
          <w:lang w:val="en-GB"/>
        </w:rPr>
        <w:t xml:space="preserve">[2]. </w:t>
      </w:r>
    </w:p>
    <w:p w14:paraId="43BD4D89" w14:textId="0A611515" w:rsidR="00527F24" w:rsidRPr="001433B1" w:rsidRDefault="00527F24" w:rsidP="00D21E7B">
      <w:pPr>
        <w:spacing w:after="240" w:line="240" w:lineRule="auto"/>
        <w:ind w:right="-23"/>
        <w:rPr>
          <w:rFonts w:eastAsia="Calibri" w:cs="Times New Roman"/>
          <w:color w:val="000000" w:themeColor="text1"/>
          <w:szCs w:val="20"/>
          <w:lang w:val="en-GB"/>
        </w:rPr>
      </w:pPr>
      <w:r w:rsidRPr="001433B1">
        <w:rPr>
          <w:color w:val="000000" w:themeColor="text1"/>
          <w:lang w:val="en-GB"/>
        </w:rPr>
        <w:t xml:space="preserve">Following agreements </w:t>
      </w:r>
      <w:r w:rsidR="00FA189B" w:rsidRPr="001433B1">
        <w:rPr>
          <w:color w:val="000000" w:themeColor="text1"/>
          <w:lang w:val="en-GB"/>
        </w:rPr>
        <w:t xml:space="preserve">were reached </w:t>
      </w:r>
      <w:r w:rsidRPr="001433B1">
        <w:rPr>
          <w:color w:val="000000" w:themeColor="text1"/>
          <w:lang w:val="en-GB"/>
        </w:rPr>
        <w:t xml:space="preserve">and following </w:t>
      </w:r>
      <w:r w:rsidRPr="001433B1">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527F24" w:rsidRPr="001433B1" w14:paraId="28DE4E67" w14:textId="77777777" w:rsidTr="00314D9A">
        <w:tc>
          <w:tcPr>
            <w:tcW w:w="9617" w:type="dxa"/>
          </w:tcPr>
          <w:p w14:paraId="505446AD" w14:textId="77777777" w:rsidR="00527F24" w:rsidRPr="001433B1" w:rsidRDefault="00527F24" w:rsidP="00314D9A">
            <w:pPr>
              <w:spacing w:after="120"/>
              <w:rPr>
                <w:b/>
                <w:color w:val="000000" w:themeColor="text1"/>
                <w:u w:val="single"/>
                <w:lang w:val="en-GB" w:eastAsia="zh-CN"/>
              </w:rPr>
            </w:pPr>
            <w:r w:rsidRPr="001433B1">
              <w:rPr>
                <w:b/>
                <w:color w:val="000000" w:themeColor="text1"/>
                <w:u w:val="single"/>
                <w:lang w:val="en-GB" w:eastAsia="zh-CN"/>
              </w:rPr>
              <w:t>Agreements</w:t>
            </w:r>
          </w:p>
          <w:p w14:paraId="00286D56" w14:textId="7137CFFB" w:rsidR="005E51F9" w:rsidRPr="001433B1" w:rsidRDefault="005E51F9" w:rsidP="005E51F9">
            <w:pPr>
              <w:spacing w:after="60"/>
              <w:rPr>
                <w:color w:val="000000" w:themeColor="text1"/>
                <w:lang w:val="en-GB" w:eastAsia="zh-CN"/>
              </w:rPr>
            </w:pPr>
            <w:r w:rsidRPr="001433B1">
              <w:rPr>
                <w:color w:val="000000" w:themeColor="text1"/>
                <w:u w:val="single"/>
                <w:lang w:val="en-GB" w:eastAsia="zh-CN"/>
              </w:rPr>
              <w:t>Scenarios for use of preconfigured MG patterns</w:t>
            </w:r>
            <w:r w:rsidRPr="001433B1">
              <w:rPr>
                <w:color w:val="000000" w:themeColor="text1"/>
                <w:lang w:val="en-GB" w:eastAsia="zh-CN"/>
              </w:rPr>
              <w:t xml:space="preserve">: </w:t>
            </w:r>
          </w:p>
          <w:p w14:paraId="63A31D30" w14:textId="77777777" w:rsidR="000B17AB" w:rsidRPr="001433B1" w:rsidRDefault="005E51F9" w:rsidP="00C86122">
            <w:pPr>
              <w:pStyle w:val="ListParagraph"/>
              <w:numPr>
                <w:ilvl w:val="0"/>
                <w:numId w:val="11"/>
              </w:numPr>
              <w:spacing w:after="60"/>
              <w:rPr>
                <w:color w:val="000000" w:themeColor="text1"/>
                <w:lang w:val="en-GB" w:eastAsia="zh-CN"/>
              </w:rPr>
            </w:pPr>
            <w:r w:rsidRPr="001433B1">
              <w:rPr>
                <w:color w:val="000000" w:themeColor="text1"/>
                <w:lang w:val="en-GB" w:eastAsia="zh-CN"/>
              </w:rPr>
              <w:t xml:space="preserve">Pre-configured MG will serve </w:t>
            </w:r>
            <w:r w:rsidR="000B17AB" w:rsidRPr="001433B1">
              <w:rPr>
                <w:color w:val="000000" w:themeColor="text1"/>
                <w:lang w:val="en-GB" w:eastAsia="zh-CN"/>
              </w:rPr>
              <w:t xml:space="preserve">at least </w:t>
            </w:r>
            <w:r w:rsidRPr="001433B1">
              <w:rPr>
                <w:color w:val="000000" w:themeColor="text1"/>
                <w:lang w:val="en-GB" w:eastAsia="zh-CN"/>
              </w:rPr>
              <w:t xml:space="preserve">for SSB measurements. </w:t>
            </w:r>
          </w:p>
          <w:p w14:paraId="25469AE6" w14:textId="5BFBBD89" w:rsidR="005E51F9" w:rsidRPr="001433B1" w:rsidRDefault="005E51F9" w:rsidP="00C86122">
            <w:pPr>
              <w:pStyle w:val="ListParagraph"/>
              <w:numPr>
                <w:ilvl w:val="0"/>
                <w:numId w:val="11"/>
              </w:numPr>
              <w:spacing w:after="60"/>
              <w:rPr>
                <w:color w:val="000000" w:themeColor="text1"/>
                <w:lang w:val="en-GB" w:eastAsia="zh-CN"/>
              </w:rPr>
            </w:pPr>
            <w:r w:rsidRPr="001433B1">
              <w:rPr>
                <w:color w:val="000000" w:themeColor="text1"/>
                <w:lang w:val="en-GB" w:eastAsia="zh-CN"/>
              </w:rPr>
              <w:t xml:space="preserve">Focus is on single CC BWP switching scenario. </w:t>
            </w:r>
          </w:p>
          <w:p w14:paraId="3A47A23E" w14:textId="7AA993C5" w:rsidR="000B17AB" w:rsidRPr="001433B1" w:rsidRDefault="005E51F9" w:rsidP="00A14F0D">
            <w:pPr>
              <w:tabs>
                <w:tab w:val="left" w:pos="4242"/>
              </w:tabs>
              <w:spacing w:after="60"/>
              <w:rPr>
                <w:color w:val="000000" w:themeColor="text1"/>
                <w:lang w:val="en-GB" w:eastAsia="zh-CN"/>
              </w:rPr>
            </w:pPr>
            <w:r w:rsidRPr="001433B1">
              <w:rPr>
                <w:color w:val="000000" w:themeColor="text1"/>
                <w:u w:val="single"/>
                <w:lang w:val="en-GB" w:eastAsia="zh-CN"/>
              </w:rPr>
              <w:t>Phasing:</w:t>
            </w:r>
            <w:r w:rsidRPr="001433B1">
              <w:rPr>
                <w:color w:val="000000" w:themeColor="text1"/>
                <w:lang w:val="en-GB" w:eastAsia="zh-CN"/>
              </w:rPr>
              <w:t xml:space="preserve"> </w:t>
            </w:r>
            <w:r w:rsidR="00A14F0D" w:rsidRPr="001433B1">
              <w:rPr>
                <w:color w:val="000000" w:themeColor="text1"/>
                <w:lang w:val="en-GB" w:eastAsia="zh-CN"/>
              </w:rPr>
              <w:tab/>
            </w:r>
          </w:p>
          <w:p w14:paraId="50637FC6" w14:textId="3976DCD1" w:rsidR="00D10B69" w:rsidRPr="001433B1" w:rsidRDefault="00D10B69" w:rsidP="002A2459">
            <w:pPr>
              <w:pStyle w:val="ListParagraph"/>
              <w:numPr>
                <w:ilvl w:val="0"/>
                <w:numId w:val="12"/>
              </w:numPr>
              <w:spacing w:after="60"/>
              <w:ind w:left="714" w:hanging="357"/>
              <w:rPr>
                <w:color w:val="000000" w:themeColor="text1"/>
                <w:lang w:val="de-DE" w:eastAsia="zh-CN"/>
              </w:rPr>
            </w:pPr>
            <w:r w:rsidRPr="001433B1">
              <w:rPr>
                <w:color w:val="000000" w:themeColor="text1"/>
                <w:lang w:val="en-GB" w:eastAsia="zh-CN"/>
              </w:rPr>
              <w:t>Pre-configured MG per BWP needs not be considered in the 1st stage of this WI. FFS in the 2</w:t>
            </w:r>
            <w:r w:rsidRPr="001433B1">
              <w:rPr>
                <w:color w:val="000000" w:themeColor="text1"/>
                <w:vertAlign w:val="superscript"/>
                <w:lang w:val="en-GB" w:eastAsia="zh-CN"/>
              </w:rPr>
              <w:t>nd</w:t>
            </w:r>
            <w:r w:rsidRPr="001433B1">
              <w:rPr>
                <w:color w:val="000000" w:themeColor="text1"/>
                <w:lang w:val="en-GB" w:eastAsia="zh-CN"/>
              </w:rPr>
              <w:t xml:space="preserve"> stage of this WI.</w:t>
            </w:r>
          </w:p>
          <w:p w14:paraId="28A14C05" w14:textId="43A5F2E1" w:rsidR="000B17AB" w:rsidRPr="001433B1" w:rsidRDefault="005E51F9" w:rsidP="00D10B69">
            <w:pPr>
              <w:spacing w:after="60"/>
              <w:rPr>
                <w:color w:val="000000" w:themeColor="text1"/>
                <w:u w:val="single"/>
                <w:lang w:val="en-GB" w:eastAsia="zh-CN"/>
              </w:rPr>
            </w:pPr>
            <w:r w:rsidRPr="001433B1">
              <w:rPr>
                <w:color w:val="000000" w:themeColor="text1"/>
                <w:u w:val="single"/>
                <w:lang w:val="en-GB" w:eastAsia="zh-CN"/>
              </w:rPr>
              <w:t>Configuration</w:t>
            </w:r>
            <w:r w:rsidR="000B17AB" w:rsidRPr="001433B1">
              <w:rPr>
                <w:color w:val="000000" w:themeColor="text1"/>
                <w:u w:val="single"/>
                <w:lang w:val="en-GB" w:eastAsia="zh-CN"/>
              </w:rPr>
              <w:t xml:space="preserve"> procedure</w:t>
            </w:r>
            <w:r w:rsidRPr="001433B1">
              <w:rPr>
                <w:color w:val="000000" w:themeColor="text1"/>
                <w:u w:val="single"/>
                <w:lang w:val="en-GB" w:eastAsia="zh-CN"/>
              </w:rPr>
              <w:t xml:space="preserve">: </w:t>
            </w:r>
          </w:p>
          <w:p w14:paraId="67B899DF" w14:textId="5E4830DE" w:rsidR="00D10B69" w:rsidRPr="001433B1" w:rsidRDefault="002A2459" w:rsidP="00D10B69">
            <w:pPr>
              <w:pStyle w:val="ListParagraph"/>
              <w:numPr>
                <w:ilvl w:val="0"/>
                <w:numId w:val="12"/>
              </w:numPr>
              <w:tabs>
                <w:tab w:val="left" w:pos="3281"/>
              </w:tabs>
              <w:rPr>
                <w:color w:val="000000" w:themeColor="text1"/>
                <w:lang w:eastAsia="zh-CN"/>
              </w:rPr>
            </w:pPr>
            <w:r w:rsidRPr="001433B1">
              <w:rPr>
                <w:color w:val="000000" w:themeColor="text1"/>
                <w:lang w:val="en-GB" w:eastAsia="zh-CN"/>
              </w:rPr>
              <w:t>Activation s</w:t>
            </w:r>
            <w:r w:rsidR="00D10B69" w:rsidRPr="001433B1">
              <w:rPr>
                <w:color w:val="000000" w:themeColor="text1"/>
                <w:lang w:val="en-GB" w:eastAsia="zh-CN"/>
              </w:rPr>
              <w:t>tatus of pre-configured MG is not fixed at RRC configuration.</w:t>
            </w:r>
          </w:p>
          <w:p w14:paraId="07662959" w14:textId="27236147" w:rsidR="00D10B69" w:rsidRPr="001433B1" w:rsidRDefault="00D10B69" w:rsidP="00D10B69">
            <w:pPr>
              <w:pStyle w:val="ListParagraph"/>
              <w:numPr>
                <w:ilvl w:val="0"/>
                <w:numId w:val="12"/>
              </w:numPr>
              <w:tabs>
                <w:tab w:val="left" w:pos="3281"/>
              </w:tabs>
              <w:rPr>
                <w:color w:val="000000" w:themeColor="text1"/>
                <w:lang w:eastAsia="zh-CN"/>
              </w:rPr>
            </w:pPr>
            <w:r w:rsidRPr="001433B1">
              <w:rPr>
                <w:color w:val="000000" w:themeColor="text1"/>
                <w:lang w:val="en-GB" w:eastAsia="zh-CN"/>
              </w:rPr>
              <w:t>NW can know the pre-configured status</w:t>
            </w:r>
            <w:r w:rsidRPr="001433B1">
              <w:rPr>
                <w:b/>
                <w:bCs/>
                <w:color w:val="000000" w:themeColor="text1"/>
                <w:lang w:eastAsia="zh-CN"/>
              </w:rPr>
              <w:t xml:space="preserve"> </w:t>
            </w:r>
            <w:r w:rsidRPr="001433B1">
              <w:rPr>
                <w:color w:val="000000" w:themeColor="text1"/>
                <w:lang w:val="en-GB" w:eastAsia="zh-CN"/>
              </w:rPr>
              <w:t>when/after the pre-MG being configured by itself.</w:t>
            </w:r>
          </w:p>
          <w:p w14:paraId="404187A8" w14:textId="77777777" w:rsidR="00B96208" w:rsidRPr="001433B1" w:rsidRDefault="00B96208" w:rsidP="002A2459">
            <w:pPr>
              <w:pStyle w:val="ListParagraph"/>
              <w:numPr>
                <w:ilvl w:val="0"/>
                <w:numId w:val="12"/>
              </w:numPr>
              <w:spacing w:after="60"/>
              <w:ind w:left="714" w:hanging="357"/>
              <w:rPr>
                <w:color w:val="000000" w:themeColor="text1"/>
                <w:lang w:val="en-GB" w:eastAsia="zh-CN"/>
              </w:rPr>
            </w:pPr>
            <w:r w:rsidRPr="001433B1">
              <w:rPr>
                <w:color w:val="000000" w:themeColor="text1"/>
                <w:lang w:val="en-GB" w:eastAsia="zh-CN"/>
              </w:rPr>
              <w:t xml:space="preserve">MG configuration of pre-configured MG cannot be changed after BWP switching. </w:t>
            </w:r>
          </w:p>
          <w:p w14:paraId="0B43BD52" w14:textId="40C29E9F" w:rsidR="00B96208" w:rsidRPr="001433B1" w:rsidRDefault="00B96208" w:rsidP="005E51F9">
            <w:pPr>
              <w:spacing w:after="60"/>
              <w:rPr>
                <w:color w:val="000000" w:themeColor="text1"/>
                <w:u w:val="single"/>
                <w:lang w:val="en-GB" w:eastAsia="zh-CN"/>
              </w:rPr>
            </w:pPr>
            <w:r w:rsidRPr="001433B1">
              <w:rPr>
                <w:color w:val="000000" w:themeColor="text1"/>
                <w:u w:val="single"/>
                <w:lang w:val="en-GB" w:eastAsia="zh-CN"/>
              </w:rPr>
              <w:t>RRM requirements:</w:t>
            </w:r>
          </w:p>
          <w:p w14:paraId="04FEF048" w14:textId="67A1F950" w:rsidR="00B96208" w:rsidRPr="001433B1" w:rsidRDefault="00B96208" w:rsidP="00B96208">
            <w:pPr>
              <w:pStyle w:val="ListParagraph"/>
              <w:numPr>
                <w:ilvl w:val="0"/>
                <w:numId w:val="19"/>
              </w:numPr>
              <w:rPr>
                <w:color w:val="000000" w:themeColor="text1"/>
                <w:lang w:val="en-GB" w:eastAsia="zh-CN"/>
              </w:rPr>
            </w:pPr>
            <w:r w:rsidRPr="001433B1">
              <w:rPr>
                <w:color w:val="000000" w:themeColor="text1"/>
                <w:lang w:val="en-GB" w:eastAsia="zh-CN"/>
              </w:rPr>
              <w:t>There is no</w:t>
            </w:r>
            <w:r w:rsidR="002A2459" w:rsidRPr="001433B1">
              <w:rPr>
                <w:color w:val="000000" w:themeColor="text1"/>
                <w:lang w:val="en-GB" w:eastAsia="zh-CN"/>
              </w:rPr>
              <w:t>t any</w:t>
            </w:r>
            <w:r w:rsidRPr="001433B1">
              <w:rPr>
                <w:color w:val="000000" w:themeColor="text1"/>
                <w:lang w:val="en-GB" w:eastAsia="zh-CN"/>
              </w:rPr>
              <w:t xml:space="preserve"> limit</w:t>
            </w:r>
            <w:r w:rsidR="002A2459" w:rsidRPr="001433B1">
              <w:rPr>
                <w:color w:val="000000" w:themeColor="text1"/>
                <w:lang w:val="en-GB" w:eastAsia="zh-CN"/>
              </w:rPr>
              <w:t xml:space="preserve">ation </w:t>
            </w:r>
            <w:r w:rsidR="002A2459" w:rsidRPr="001433B1">
              <w:rPr>
                <w:color w:val="000000" w:themeColor="text1"/>
                <w:lang w:eastAsia="zh-CN"/>
              </w:rPr>
              <w:t>on the maximum number of transitions</w:t>
            </w:r>
            <w:r w:rsidRPr="001433B1">
              <w:rPr>
                <w:color w:val="000000" w:themeColor="text1"/>
                <w:lang w:val="en-GB" w:eastAsia="zh-CN"/>
              </w:rPr>
              <w:t xml:space="preserve"> between gapless and gap-based measurements.</w:t>
            </w:r>
          </w:p>
          <w:p w14:paraId="054C1D92" w14:textId="3D303D7C" w:rsidR="00B96208" w:rsidRPr="001433B1" w:rsidRDefault="002A2459" w:rsidP="002A2459">
            <w:pPr>
              <w:pStyle w:val="ListParagraph"/>
              <w:numPr>
                <w:ilvl w:val="0"/>
                <w:numId w:val="19"/>
              </w:numPr>
              <w:spacing w:after="60"/>
              <w:ind w:left="714" w:hanging="357"/>
              <w:rPr>
                <w:color w:val="000000" w:themeColor="text1"/>
                <w:lang w:val="en-GB" w:eastAsia="zh-CN"/>
              </w:rPr>
            </w:pPr>
            <w:r w:rsidRPr="001433B1">
              <w:rPr>
                <w:color w:val="000000" w:themeColor="text1"/>
                <w:lang w:val="en-GB" w:eastAsia="zh-CN"/>
              </w:rPr>
              <w:t>Existing scheduling restriction for RRM measurement without MG applies to UEs when pre-configured MG is deactivated</w:t>
            </w:r>
          </w:p>
          <w:p w14:paraId="4586D521" w14:textId="39479C4B" w:rsidR="000B17AB" w:rsidRPr="001433B1" w:rsidRDefault="005E51F9" w:rsidP="005E51F9">
            <w:pPr>
              <w:spacing w:after="60"/>
              <w:rPr>
                <w:color w:val="000000" w:themeColor="text1"/>
                <w:u w:val="single"/>
                <w:lang w:val="en-GB" w:eastAsia="zh-CN"/>
              </w:rPr>
            </w:pPr>
            <w:r w:rsidRPr="001433B1">
              <w:rPr>
                <w:color w:val="000000" w:themeColor="text1"/>
                <w:u w:val="single"/>
                <w:lang w:val="en-GB" w:eastAsia="zh-CN"/>
              </w:rPr>
              <w:t xml:space="preserve">Gap patterns: </w:t>
            </w:r>
          </w:p>
          <w:p w14:paraId="53AC23AE" w14:textId="78CA8180" w:rsidR="00B96208" w:rsidRPr="001433B1" w:rsidRDefault="00B96208" w:rsidP="002A2459">
            <w:pPr>
              <w:pStyle w:val="ListParagraph"/>
              <w:numPr>
                <w:ilvl w:val="0"/>
                <w:numId w:val="12"/>
              </w:numPr>
              <w:spacing w:after="60"/>
              <w:ind w:left="714" w:hanging="357"/>
              <w:contextualSpacing w:val="0"/>
              <w:rPr>
                <w:color w:val="000000" w:themeColor="text1"/>
                <w:lang w:val="en-GB" w:eastAsia="zh-CN"/>
              </w:rPr>
            </w:pPr>
            <w:r w:rsidRPr="001433B1">
              <w:rPr>
                <w:color w:val="000000" w:themeColor="text1"/>
                <w:lang w:val="en-GB" w:eastAsia="zh-CN"/>
              </w:rPr>
              <w:t xml:space="preserve">The discussion on number of pre-configured MG patterns is deferred to be discussed together with multiple concurrent MG patterns. </w:t>
            </w:r>
          </w:p>
          <w:p w14:paraId="4C4128C4" w14:textId="1A819D47" w:rsidR="00B96208" w:rsidRPr="001433B1" w:rsidRDefault="00B96208" w:rsidP="00B96208">
            <w:pPr>
              <w:spacing w:after="60"/>
              <w:rPr>
                <w:color w:val="000000" w:themeColor="text1"/>
                <w:u w:val="single"/>
                <w:lang w:val="en-GB" w:eastAsia="zh-CN"/>
              </w:rPr>
            </w:pPr>
            <w:r w:rsidRPr="001433B1">
              <w:rPr>
                <w:color w:val="000000" w:themeColor="text1"/>
                <w:u w:val="single"/>
                <w:lang w:val="en-GB" w:eastAsia="zh-CN"/>
              </w:rPr>
              <w:t xml:space="preserve">Unified Abbreviation: </w:t>
            </w:r>
          </w:p>
          <w:p w14:paraId="42FAC181" w14:textId="1D42E601" w:rsidR="00B96208" w:rsidRPr="001433B1" w:rsidRDefault="00B96208" w:rsidP="00B96208">
            <w:pPr>
              <w:pStyle w:val="ListParagraph"/>
              <w:numPr>
                <w:ilvl w:val="0"/>
                <w:numId w:val="14"/>
              </w:numPr>
              <w:spacing w:after="120"/>
              <w:ind w:left="714" w:hanging="357"/>
              <w:contextualSpacing w:val="0"/>
              <w:rPr>
                <w:color w:val="000000" w:themeColor="text1"/>
                <w:lang w:val="en-GB" w:eastAsia="zh-CN"/>
              </w:rPr>
            </w:pPr>
            <w:r w:rsidRPr="001433B1">
              <w:rPr>
                <w:color w:val="000000" w:themeColor="text1"/>
                <w:lang w:val="en-GB" w:eastAsia="zh-CN"/>
              </w:rPr>
              <w:t>Abbreviation Pre-MG is used for pre-configured measurement gap.</w:t>
            </w:r>
          </w:p>
        </w:tc>
      </w:tr>
    </w:tbl>
    <w:p w14:paraId="73728567" w14:textId="77777777" w:rsidR="00527F24" w:rsidRPr="001433B1" w:rsidRDefault="00527F24" w:rsidP="00527F24">
      <w:pPr>
        <w:spacing w:after="0" w:line="240" w:lineRule="auto"/>
        <w:ind w:right="-23"/>
        <w:rPr>
          <w:rFonts w:eastAsia="Calibri" w:cs="Times New Roman"/>
          <w:color w:val="000000" w:themeColor="text1"/>
          <w:sz w:val="12"/>
          <w:szCs w:val="12"/>
          <w:lang w:val="en-GB"/>
        </w:rPr>
      </w:pPr>
    </w:p>
    <w:tbl>
      <w:tblPr>
        <w:tblStyle w:val="TableGrid"/>
        <w:tblW w:w="0" w:type="auto"/>
        <w:tblLook w:val="04A0" w:firstRow="1" w:lastRow="0" w:firstColumn="1" w:lastColumn="0" w:noHBand="0" w:noVBand="1"/>
      </w:tblPr>
      <w:tblGrid>
        <w:gridCol w:w="9617"/>
      </w:tblGrid>
      <w:tr w:rsidR="00527F24" w:rsidRPr="001433B1" w14:paraId="0C1093E9" w14:textId="77777777" w:rsidTr="00314D9A">
        <w:tc>
          <w:tcPr>
            <w:tcW w:w="9617" w:type="dxa"/>
          </w:tcPr>
          <w:p w14:paraId="0B74C545" w14:textId="202D9676" w:rsidR="00527F24" w:rsidRPr="001433B1" w:rsidRDefault="00527F24" w:rsidP="00314D9A">
            <w:pPr>
              <w:spacing w:after="120"/>
              <w:rPr>
                <w:b/>
                <w:color w:val="000000" w:themeColor="text1"/>
                <w:u w:val="single"/>
                <w:lang w:val="en-GB" w:eastAsia="zh-CN"/>
              </w:rPr>
            </w:pPr>
            <w:r w:rsidRPr="001433B1">
              <w:rPr>
                <w:b/>
                <w:color w:val="000000" w:themeColor="text1"/>
                <w:u w:val="single"/>
                <w:lang w:val="en-GB" w:eastAsia="zh-CN"/>
              </w:rPr>
              <w:t>Items for further study</w:t>
            </w:r>
          </w:p>
          <w:p w14:paraId="680204E9" w14:textId="484DF826" w:rsidR="00693F66" w:rsidRPr="001433B1" w:rsidRDefault="00693F66" w:rsidP="00693F66">
            <w:pPr>
              <w:spacing w:after="60"/>
              <w:rPr>
                <w:color w:val="000000" w:themeColor="text1"/>
                <w:lang w:val="en-GB" w:eastAsia="zh-CN"/>
              </w:rPr>
            </w:pPr>
            <w:r w:rsidRPr="001433B1">
              <w:rPr>
                <w:color w:val="000000" w:themeColor="text1"/>
                <w:u w:val="single"/>
                <w:lang w:val="en-GB" w:eastAsia="zh-CN"/>
              </w:rPr>
              <w:t>Scenarios for use of preconfigured MG patterns</w:t>
            </w:r>
            <w:r w:rsidRPr="001433B1">
              <w:rPr>
                <w:color w:val="000000" w:themeColor="text1"/>
                <w:lang w:val="en-GB" w:eastAsia="zh-CN"/>
              </w:rPr>
              <w:t xml:space="preserve">: </w:t>
            </w:r>
          </w:p>
          <w:p w14:paraId="2939AD5A" w14:textId="0F1F0845" w:rsidR="00693F66" w:rsidRPr="001433B1" w:rsidRDefault="00693F66" w:rsidP="00C86122">
            <w:pPr>
              <w:pStyle w:val="ListParagraph"/>
              <w:numPr>
                <w:ilvl w:val="0"/>
                <w:numId w:val="14"/>
              </w:numPr>
              <w:spacing w:after="120"/>
              <w:rPr>
                <w:bCs/>
                <w:color w:val="000000" w:themeColor="text1"/>
                <w:lang w:val="en-GB" w:eastAsia="zh-CN"/>
              </w:rPr>
            </w:pPr>
            <w:r w:rsidRPr="001433B1">
              <w:rPr>
                <w:bCs/>
                <w:color w:val="000000" w:themeColor="text1"/>
                <w:lang w:val="en-GB" w:eastAsia="zh-CN"/>
              </w:rPr>
              <w:t xml:space="preserve">Whether pre-configured MG </w:t>
            </w:r>
            <w:r w:rsidR="0002711C" w:rsidRPr="001433B1">
              <w:rPr>
                <w:bCs/>
                <w:color w:val="000000" w:themeColor="text1"/>
                <w:lang w:val="en-GB" w:eastAsia="zh-CN"/>
              </w:rPr>
              <w:t>is needed</w:t>
            </w:r>
            <w:r w:rsidRPr="001433B1">
              <w:rPr>
                <w:bCs/>
                <w:color w:val="000000" w:themeColor="text1"/>
                <w:lang w:val="en-GB" w:eastAsia="zh-CN"/>
              </w:rPr>
              <w:t xml:space="preserve"> for PRS or CSI-RS L3 measurements. </w:t>
            </w:r>
          </w:p>
          <w:p w14:paraId="033B0DF9" w14:textId="77777777" w:rsidR="00693F66" w:rsidRPr="001433B1" w:rsidRDefault="00693F66" w:rsidP="00693F66">
            <w:pPr>
              <w:spacing w:after="120"/>
              <w:rPr>
                <w:bCs/>
                <w:color w:val="000000" w:themeColor="text1"/>
                <w:lang w:val="en-GB" w:eastAsia="zh-CN"/>
              </w:rPr>
            </w:pPr>
            <w:r w:rsidRPr="001433B1">
              <w:rPr>
                <w:bCs/>
                <w:color w:val="000000" w:themeColor="text1"/>
                <w:u w:val="single"/>
                <w:lang w:val="en-GB" w:eastAsia="zh-CN"/>
              </w:rPr>
              <w:t xml:space="preserve">Configuration procedure: </w:t>
            </w:r>
          </w:p>
          <w:p w14:paraId="117C8569" w14:textId="7884FF7D" w:rsidR="00693F66" w:rsidRPr="001433B1" w:rsidRDefault="00BA713E" w:rsidP="0002711C">
            <w:pPr>
              <w:pStyle w:val="ListParagraph"/>
              <w:numPr>
                <w:ilvl w:val="0"/>
                <w:numId w:val="14"/>
              </w:numPr>
              <w:spacing w:after="120"/>
              <w:ind w:left="714" w:hanging="357"/>
              <w:rPr>
                <w:bCs/>
                <w:color w:val="000000" w:themeColor="text1"/>
                <w:lang w:val="en-GB" w:eastAsia="zh-CN"/>
              </w:rPr>
            </w:pPr>
            <w:r w:rsidRPr="001433B1">
              <w:rPr>
                <w:bCs/>
                <w:color w:val="000000" w:themeColor="text1"/>
                <w:lang w:val="en-GB" w:eastAsia="zh-CN"/>
              </w:rPr>
              <w:t>Which</w:t>
            </w:r>
            <w:r w:rsidR="00693F66" w:rsidRPr="001433B1">
              <w:rPr>
                <w:bCs/>
                <w:color w:val="000000" w:themeColor="text1"/>
                <w:lang w:val="en-GB" w:eastAsia="zh-CN"/>
              </w:rPr>
              <w:t xml:space="preserve"> specific </w:t>
            </w:r>
            <w:r w:rsidR="0002711C" w:rsidRPr="001433B1">
              <w:rPr>
                <w:bCs/>
                <w:color w:val="000000" w:themeColor="text1"/>
                <w:lang w:val="en-GB" w:eastAsia="zh-CN"/>
              </w:rPr>
              <w:t xml:space="preserve">RRC </w:t>
            </w:r>
            <w:r w:rsidR="00693F66" w:rsidRPr="001433B1">
              <w:rPr>
                <w:bCs/>
                <w:color w:val="000000" w:themeColor="text1"/>
                <w:lang w:val="en-GB" w:eastAsia="zh-CN"/>
              </w:rPr>
              <w:t xml:space="preserve">configuration parameters </w:t>
            </w:r>
            <w:r w:rsidRPr="001433B1">
              <w:rPr>
                <w:bCs/>
                <w:color w:val="000000" w:themeColor="text1"/>
                <w:lang w:val="en-GB" w:eastAsia="zh-CN"/>
              </w:rPr>
              <w:t xml:space="preserve">for new aspects of pre-configured MG </w:t>
            </w:r>
            <w:r w:rsidR="00693F66" w:rsidRPr="001433B1">
              <w:rPr>
                <w:bCs/>
                <w:color w:val="000000" w:themeColor="text1"/>
                <w:lang w:val="en-GB" w:eastAsia="zh-CN"/>
              </w:rPr>
              <w:t xml:space="preserve">will be defined (e.g. </w:t>
            </w:r>
            <w:r w:rsidR="0002711C" w:rsidRPr="001433B1">
              <w:rPr>
                <w:bCs/>
                <w:color w:val="000000" w:themeColor="text1"/>
                <w:lang w:val="en-GB" w:eastAsia="zh-CN"/>
              </w:rPr>
              <w:t xml:space="preserve">parameters </w:t>
            </w:r>
            <w:r w:rsidR="00BF7C9A" w:rsidRPr="001433B1">
              <w:rPr>
                <w:bCs/>
                <w:color w:val="000000" w:themeColor="text1"/>
                <w:lang w:val="en-GB" w:eastAsia="zh-CN"/>
              </w:rPr>
              <w:t>used to differentiate with the legacy MG, or parameters used to indicate the pre-configured MG (de)activation status per BWP, or parameters used to indicate the pre-configured MG (de)activation status per UE/FR</w:t>
            </w:r>
            <w:r w:rsidR="00693F66" w:rsidRPr="001433B1">
              <w:rPr>
                <w:bCs/>
                <w:color w:val="000000" w:themeColor="text1"/>
                <w:lang w:val="en-GB" w:eastAsia="zh-CN"/>
              </w:rPr>
              <w:t xml:space="preserve">). </w:t>
            </w:r>
          </w:p>
          <w:p w14:paraId="4D6FE3B8" w14:textId="42439EF4" w:rsidR="00BF7C9A" w:rsidRPr="001433B1" w:rsidRDefault="00BF7C9A" w:rsidP="00BF7C9A">
            <w:pPr>
              <w:pStyle w:val="ListParagraph"/>
              <w:numPr>
                <w:ilvl w:val="0"/>
                <w:numId w:val="14"/>
              </w:numPr>
              <w:spacing w:after="120"/>
              <w:rPr>
                <w:bCs/>
                <w:color w:val="000000" w:themeColor="text1"/>
                <w:lang w:val="en-GB" w:eastAsia="zh-CN"/>
              </w:rPr>
            </w:pPr>
            <w:r w:rsidRPr="001433B1">
              <w:rPr>
                <w:bCs/>
                <w:color w:val="000000" w:themeColor="text1"/>
                <w:lang w:val="en-GB" w:eastAsia="zh-CN"/>
              </w:rPr>
              <w:t>Whether NW can fully control whether the pre-configured MG will be activated/deactivated</w:t>
            </w:r>
          </w:p>
          <w:p w14:paraId="214A5C11" w14:textId="161F2E56" w:rsidR="00BF7C9A" w:rsidRPr="001433B1" w:rsidRDefault="00BF7C9A" w:rsidP="00BF7C9A">
            <w:pPr>
              <w:pStyle w:val="ListParagraph"/>
              <w:numPr>
                <w:ilvl w:val="0"/>
                <w:numId w:val="14"/>
              </w:numPr>
              <w:spacing w:after="120"/>
              <w:rPr>
                <w:bCs/>
                <w:color w:val="000000" w:themeColor="text1"/>
                <w:lang w:val="en-GB" w:eastAsia="zh-CN"/>
              </w:rPr>
            </w:pPr>
            <w:r w:rsidRPr="001433B1">
              <w:rPr>
                <w:bCs/>
                <w:color w:val="000000" w:themeColor="text1"/>
                <w:lang w:val="en-GB" w:eastAsia="zh-CN"/>
              </w:rPr>
              <w:t>How UE can know pre-configured MG’s activation status (activated/deactivated) after the pre-MG being configured (via signalling or predefined rules).</w:t>
            </w:r>
          </w:p>
          <w:p w14:paraId="7D27CF7C" w14:textId="2F39BE00" w:rsidR="00693F66" w:rsidRPr="001433B1" w:rsidRDefault="00BF7C9A" w:rsidP="00C86122">
            <w:pPr>
              <w:pStyle w:val="ListParagraph"/>
              <w:numPr>
                <w:ilvl w:val="0"/>
                <w:numId w:val="14"/>
              </w:numPr>
              <w:spacing w:after="120"/>
              <w:rPr>
                <w:bCs/>
                <w:color w:val="000000" w:themeColor="text1"/>
                <w:lang w:val="en-GB" w:eastAsia="zh-CN"/>
              </w:rPr>
            </w:pPr>
            <w:r w:rsidRPr="001433B1">
              <w:rPr>
                <w:bCs/>
                <w:color w:val="000000" w:themeColor="text1"/>
                <w:lang w:val="en-GB" w:eastAsia="zh-CN"/>
              </w:rPr>
              <w:lastRenderedPageBreak/>
              <w:t>The relation of pre-configured MG pattern with the current RRC configured MG:</w:t>
            </w:r>
            <w:r w:rsidR="00CB49CF" w:rsidRPr="001433B1">
              <w:rPr>
                <w:bCs/>
                <w:color w:val="000000" w:themeColor="text1"/>
                <w:lang w:val="en-GB" w:eastAsia="zh-CN"/>
              </w:rPr>
              <w:t xml:space="preserve"> whether simultaneous or independent configuration is possible, whether pre-configured gap can be transformed into legacy gap with same MG configuration (MGL/MGRP) or vice versa,</w:t>
            </w:r>
          </w:p>
          <w:p w14:paraId="030FCBA4" w14:textId="77777777" w:rsidR="00D12326" w:rsidRPr="001433B1" w:rsidRDefault="00693F66" w:rsidP="00693F66">
            <w:pPr>
              <w:spacing w:after="120"/>
              <w:rPr>
                <w:bCs/>
                <w:color w:val="000000" w:themeColor="text1"/>
                <w:u w:val="single"/>
                <w:lang w:val="en-GB" w:eastAsia="zh-CN"/>
              </w:rPr>
            </w:pPr>
            <w:r w:rsidRPr="001433B1">
              <w:rPr>
                <w:bCs/>
                <w:color w:val="000000" w:themeColor="text1"/>
                <w:u w:val="single"/>
                <w:lang w:val="en-GB" w:eastAsia="zh-CN"/>
              </w:rPr>
              <w:t xml:space="preserve">Activation/Deactivation procedures: </w:t>
            </w:r>
          </w:p>
          <w:p w14:paraId="1448D4A9" w14:textId="273644E7" w:rsidR="00D12326" w:rsidRPr="001433B1" w:rsidRDefault="00D12326" w:rsidP="00C86122">
            <w:pPr>
              <w:pStyle w:val="ListParagraph"/>
              <w:numPr>
                <w:ilvl w:val="0"/>
                <w:numId w:val="15"/>
              </w:numPr>
              <w:spacing w:after="120"/>
              <w:rPr>
                <w:bCs/>
                <w:color w:val="000000" w:themeColor="text1"/>
                <w:lang w:val="en-GB" w:eastAsia="zh-CN"/>
              </w:rPr>
            </w:pPr>
            <w:r w:rsidRPr="001433B1">
              <w:rPr>
                <w:bCs/>
                <w:color w:val="000000" w:themeColor="text1"/>
                <w:lang w:val="en-GB" w:eastAsia="zh-CN"/>
              </w:rPr>
              <w:t>W</w:t>
            </w:r>
            <w:r w:rsidR="00693F66" w:rsidRPr="001433B1">
              <w:rPr>
                <w:bCs/>
                <w:color w:val="000000" w:themeColor="text1"/>
                <w:lang w:val="en-GB" w:eastAsia="zh-CN"/>
              </w:rPr>
              <w:t xml:space="preserve">hether </w:t>
            </w:r>
            <w:r w:rsidR="007D1936" w:rsidRPr="001433B1">
              <w:rPr>
                <w:bCs/>
                <w:color w:val="000000" w:themeColor="text1"/>
                <w:lang w:val="en-GB" w:eastAsia="zh-CN"/>
              </w:rPr>
              <w:t xml:space="preserve">criteria for </w:t>
            </w:r>
            <w:r w:rsidR="00693F66" w:rsidRPr="001433B1">
              <w:rPr>
                <w:bCs/>
                <w:color w:val="000000" w:themeColor="text1"/>
                <w:lang w:val="en-GB" w:eastAsia="zh-CN"/>
              </w:rPr>
              <w:t>(de-)activation</w:t>
            </w:r>
            <w:r w:rsidR="007D1936" w:rsidRPr="001433B1">
              <w:rPr>
                <w:bCs/>
                <w:color w:val="000000" w:themeColor="text1"/>
                <w:lang w:val="en-GB" w:eastAsia="zh-CN"/>
              </w:rPr>
              <w:t xml:space="preserve"> apply (</w:t>
            </w:r>
            <w:r w:rsidR="004B27C5" w:rsidRPr="001433B1">
              <w:rPr>
                <w:bCs/>
                <w:color w:val="000000" w:themeColor="text1"/>
                <w:lang w:val="en-GB" w:eastAsia="zh-CN"/>
              </w:rPr>
              <w:t>e.g. no need due to network indication, need for MG due to configured measurements, SSB coverage by active BWP)</w:t>
            </w:r>
          </w:p>
          <w:p w14:paraId="5F50C7C9" w14:textId="685D7DED" w:rsidR="00693F66" w:rsidRPr="001433B1" w:rsidRDefault="00693F66" w:rsidP="00703B85">
            <w:pPr>
              <w:pStyle w:val="ListParagraph"/>
              <w:numPr>
                <w:ilvl w:val="0"/>
                <w:numId w:val="15"/>
              </w:numPr>
              <w:spacing w:after="120"/>
              <w:rPr>
                <w:bCs/>
                <w:color w:val="000000" w:themeColor="text1"/>
                <w:lang w:val="en-GB" w:eastAsia="zh-CN"/>
              </w:rPr>
            </w:pPr>
            <w:r w:rsidRPr="001433B1">
              <w:rPr>
                <w:bCs/>
                <w:color w:val="000000" w:themeColor="text1"/>
                <w:lang w:val="en-GB" w:eastAsia="zh-CN"/>
              </w:rPr>
              <w:t xml:space="preserve">How </w:t>
            </w:r>
            <w:r w:rsidR="00FD5F3F" w:rsidRPr="001433B1">
              <w:rPr>
                <w:bCs/>
                <w:color w:val="000000" w:themeColor="text1"/>
                <w:lang w:val="en-GB" w:eastAsia="zh-CN"/>
              </w:rPr>
              <w:t>pre-configured MGs can be</w:t>
            </w:r>
            <w:r w:rsidRPr="001433B1">
              <w:rPr>
                <w:bCs/>
                <w:color w:val="000000" w:themeColor="text1"/>
                <w:lang w:val="en-GB" w:eastAsia="zh-CN"/>
              </w:rPr>
              <w:t xml:space="preserve"> (de-)activat</w:t>
            </w:r>
            <w:r w:rsidR="00FD5F3F" w:rsidRPr="001433B1">
              <w:rPr>
                <w:bCs/>
                <w:color w:val="000000" w:themeColor="text1"/>
                <w:lang w:val="en-GB" w:eastAsia="zh-CN"/>
              </w:rPr>
              <w:t>ed</w:t>
            </w:r>
            <w:r w:rsidR="00D12326" w:rsidRPr="001433B1">
              <w:rPr>
                <w:bCs/>
                <w:color w:val="000000" w:themeColor="text1"/>
                <w:lang w:val="en-GB" w:eastAsia="zh-CN"/>
              </w:rPr>
              <w:t xml:space="preserve"> </w:t>
            </w:r>
            <w:r w:rsidR="00703B85" w:rsidRPr="001433B1">
              <w:rPr>
                <w:bCs/>
                <w:color w:val="000000" w:themeColor="text1"/>
                <w:lang w:val="en-GB" w:eastAsia="zh-CN"/>
              </w:rPr>
              <w:t xml:space="preserve">(e.g. by </w:t>
            </w:r>
            <w:r w:rsidR="005B704F" w:rsidRPr="001433B1">
              <w:rPr>
                <w:bCs/>
                <w:color w:val="000000" w:themeColor="text1"/>
                <w:lang w:val="en-GB" w:eastAsia="zh-CN"/>
              </w:rPr>
              <w:t xml:space="preserve">autonomously/implicitly triggered by BWP switching  DCI/Timer </w:t>
            </w:r>
            <w:r w:rsidR="00D12326" w:rsidRPr="001433B1">
              <w:rPr>
                <w:bCs/>
                <w:color w:val="000000" w:themeColor="text1"/>
                <w:lang w:val="en-GB" w:eastAsia="zh-CN"/>
              </w:rPr>
              <w:t xml:space="preserve">or </w:t>
            </w:r>
            <w:r w:rsidR="005B704F" w:rsidRPr="001433B1">
              <w:rPr>
                <w:bCs/>
                <w:color w:val="000000" w:themeColor="text1"/>
                <w:lang w:val="en-GB" w:eastAsia="zh-CN"/>
              </w:rPr>
              <w:t>triggered by BWP switch and controlled by network via RRC pre-configuration and/or network indication</w:t>
            </w:r>
            <w:r w:rsidR="00D12326" w:rsidRPr="001433B1">
              <w:rPr>
                <w:bCs/>
                <w:color w:val="000000" w:themeColor="text1"/>
                <w:lang w:val="en-GB" w:eastAsia="zh-CN"/>
              </w:rPr>
              <w:t>,</w:t>
            </w:r>
            <w:r w:rsidRPr="001433B1">
              <w:rPr>
                <w:bCs/>
                <w:color w:val="000000" w:themeColor="text1"/>
                <w:lang w:val="en-GB" w:eastAsia="zh-CN"/>
              </w:rPr>
              <w:t xml:space="preserve"> </w:t>
            </w:r>
            <w:r w:rsidR="00703B85" w:rsidRPr="001433B1">
              <w:rPr>
                <w:bCs/>
                <w:color w:val="000000" w:themeColor="text1"/>
                <w:lang w:val="en-GB" w:eastAsia="zh-CN"/>
              </w:rPr>
              <w:t xml:space="preserve">or triggered by RRC reconfiguration of MO or of serving cells or by </w:t>
            </w:r>
            <w:proofErr w:type="spellStart"/>
            <w:r w:rsidR="00703B85" w:rsidRPr="001433B1">
              <w:rPr>
                <w:bCs/>
                <w:color w:val="000000" w:themeColor="text1"/>
                <w:lang w:val="en-GB" w:eastAsia="zh-CN"/>
              </w:rPr>
              <w:t>SCell</w:t>
            </w:r>
            <w:proofErr w:type="spellEnd"/>
            <w:r w:rsidR="00703B85" w:rsidRPr="001433B1">
              <w:rPr>
                <w:bCs/>
                <w:color w:val="000000" w:themeColor="text1"/>
                <w:lang w:val="en-GB" w:eastAsia="zh-CN"/>
              </w:rPr>
              <w:t xml:space="preserve"> activation and deactivation.</w:t>
            </w:r>
            <w:r w:rsidRPr="001433B1">
              <w:rPr>
                <w:bCs/>
                <w:color w:val="000000" w:themeColor="text1"/>
                <w:lang w:val="en-GB" w:eastAsia="zh-CN"/>
              </w:rPr>
              <w:t xml:space="preserve"> </w:t>
            </w:r>
          </w:p>
          <w:p w14:paraId="12CD7509" w14:textId="77777777" w:rsidR="00D12326" w:rsidRPr="001433B1" w:rsidRDefault="00693F66" w:rsidP="00693F66">
            <w:pPr>
              <w:spacing w:after="120"/>
              <w:rPr>
                <w:bCs/>
                <w:color w:val="000000" w:themeColor="text1"/>
                <w:lang w:val="en-GB" w:eastAsia="zh-CN"/>
              </w:rPr>
            </w:pPr>
            <w:r w:rsidRPr="001433B1">
              <w:rPr>
                <w:bCs/>
                <w:color w:val="000000" w:themeColor="text1"/>
                <w:u w:val="single"/>
                <w:lang w:val="en-GB" w:eastAsia="zh-CN"/>
              </w:rPr>
              <w:t>RRM requirements</w:t>
            </w:r>
            <w:r w:rsidRPr="001433B1">
              <w:rPr>
                <w:bCs/>
                <w:color w:val="000000" w:themeColor="text1"/>
                <w:lang w:val="en-GB" w:eastAsia="zh-CN"/>
              </w:rPr>
              <w:t xml:space="preserve">: </w:t>
            </w:r>
          </w:p>
          <w:p w14:paraId="784D01F3" w14:textId="5C5D34E9" w:rsidR="00D12326" w:rsidRPr="001433B1" w:rsidRDefault="00693F66" w:rsidP="00C86122">
            <w:pPr>
              <w:pStyle w:val="ListParagraph"/>
              <w:numPr>
                <w:ilvl w:val="0"/>
                <w:numId w:val="18"/>
              </w:numPr>
              <w:spacing w:after="120"/>
              <w:rPr>
                <w:bCs/>
                <w:color w:val="000000" w:themeColor="text1"/>
                <w:lang w:val="en-GB" w:eastAsia="zh-CN"/>
              </w:rPr>
            </w:pPr>
            <w:r w:rsidRPr="001433B1">
              <w:rPr>
                <w:bCs/>
                <w:color w:val="000000" w:themeColor="text1"/>
                <w:lang w:val="en-GB" w:eastAsia="zh-CN"/>
              </w:rPr>
              <w:t>whether to specify a</w:t>
            </w:r>
            <w:r w:rsidR="00703B85" w:rsidRPr="001433B1">
              <w:rPr>
                <w:bCs/>
                <w:color w:val="000000" w:themeColor="text1"/>
                <w:lang w:val="en-GB" w:eastAsia="zh-CN"/>
              </w:rPr>
              <w:t>n additional transition time for MG (de-)activation beside the BWP switching delay (exact value FFS).</w:t>
            </w:r>
            <w:r w:rsidRPr="001433B1">
              <w:rPr>
                <w:bCs/>
                <w:color w:val="000000" w:themeColor="text1"/>
                <w:lang w:val="en-GB" w:eastAsia="zh-CN"/>
              </w:rPr>
              <w:t xml:space="preserve"> </w:t>
            </w:r>
          </w:p>
          <w:p w14:paraId="5C6C692D" w14:textId="77777777" w:rsidR="00D12326" w:rsidRPr="001433B1" w:rsidRDefault="00693F66" w:rsidP="00C86122">
            <w:pPr>
              <w:pStyle w:val="ListParagraph"/>
              <w:numPr>
                <w:ilvl w:val="0"/>
                <w:numId w:val="18"/>
              </w:numPr>
              <w:spacing w:after="120"/>
              <w:rPr>
                <w:bCs/>
                <w:color w:val="000000" w:themeColor="text1"/>
                <w:lang w:val="en-GB" w:eastAsia="zh-CN"/>
              </w:rPr>
            </w:pPr>
            <w:r w:rsidRPr="001433B1">
              <w:rPr>
                <w:bCs/>
                <w:color w:val="000000" w:themeColor="text1"/>
                <w:lang w:val="en-GB" w:eastAsia="zh-CN"/>
              </w:rPr>
              <w:t xml:space="preserve">whether there is a change in measurement period for pre-configured MGs, </w:t>
            </w:r>
          </w:p>
          <w:p w14:paraId="390D4176" w14:textId="1FB17D0F" w:rsidR="00693F66" w:rsidRPr="001433B1" w:rsidRDefault="00693F66" w:rsidP="00C86122">
            <w:pPr>
              <w:pStyle w:val="ListParagraph"/>
              <w:numPr>
                <w:ilvl w:val="0"/>
                <w:numId w:val="18"/>
              </w:numPr>
              <w:spacing w:after="120"/>
              <w:rPr>
                <w:bCs/>
                <w:color w:val="000000" w:themeColor="text1"/>
                <w:lang w:val="en-GB" w:eastAsia="zh-CN"/>
              </w:rPr>
            </w:pPr>
            <w:r w:rsidRPr="001433B1">
              <w:rPr>
                <w:bCs/>
                <w:color w:val="000000" w:themeColor="text1"/>
                <w:lang w:val="en-GB" w:eastAsia="zh-CN"/>
              </w:rPr>
              <w:t>UE behavio</w:t>
            </w:r>
            <w:r w:rsidR="002E2BE5" w:rsidRPr="001433B1">
              <w:rPr>
                <w:bCs/>
                <w:color w:val="000000" w:themeColor="text1"/>
                <w:lang w:val="en-GB" w:eastAsia="zh-CN"/>
              </w:rPr>
              <w:t>u</w:t>
            </w:r>
            <w:r w:rsidRPr="001433B1">
              <w:rPr>
                <w:bCs/>
                <w:color w:val="000000" w:themeColor="text1"/>
                <w:lang w:val="en-GB" w:eastAsia="zh-CN"/>
              </w:rPr>
              <w:t xml:space="preserve">r after deactivation of pre-configured MG </w:t>
            </w:r>
          </w:p>
          <w:p w14:paraId="4110E817" w14:textId="77777777" w:rsidR="00D12326" w:rsidRPr="001433B1" w:rsidRDefault="00693F66" w:rsidP="00693F66">
            <w:pPr>
              <w:spacing w:after="120"/>
              <w:rPr>
                <w:bCs/>
                <w:color w:val="000000" w:themeColor="text1"/>
                <w:u w:val="single"/>
                <w:lang w:val="en-GB" w:eastAsia="zh-CN"/>
              </w:rPr>
            </w:pPr>
            <w:r w:rsidRPr="001433B1">
              <w:rPr>
                <w:bCs/>
                <w:color w:val="000000" w:themeColor="text1"/>
                <w:u w:val="single"/>
                <w:lang w:val="en-GB" w:eastAsia="zh-CN"/>
              </w:rPr>
              <w:t xml:space="preserve">Gap patterns: </w:t>
            </w:r>
          </w:p>
          <w:p w14:paraId="052C3597" w14:textId="5EEEA1B3" w:rsidR="00527F24" w:rsidRPr="001433B1" w:rsidRDefault="00693F66" w:rsidP="0091389A">
            <w:pPr>
              <w:pStyle w:val="ListParagraph"/>
              <w:numPr>
                <w:ilvl w:val="0"/>
                <w:numId w:val="17"/>
              </w:numPr>
              <w:spacing w:after="120"/>
              <w:rPr>
                <w:bCs/>
                <w:color w:val="000000" w:themeColor="text1"/>
                <w:lang w:val="en-GB" w:eastAsia="zh-CN"/>
              </w:rPr>
            </w:pPr>
            <w:r w:rsidRPr="001433B1">
              <w:rPr>
                <w:bCs/>
                <w:color w:val="000000" w:themeColor="text1"/>
                <w:lang w:val="en-GB" w:eastAsia="zh-CN"/>
              </w:rPr>
              <w:t>Whether to reuse Rel-16 MGPs: IDs #0-#23 or #0-#25</w:t>
            </w:r>
          </w:p>
        </w:tc>
      </w:tr>
    </w:tbl>
    <w:p w14:paraId="034937BB" w14:textId="4DE0C2C0" w:rsidR="005433E0" w:rsidRPr="001433B1" w:rsidRDefault="007C6848" w:rsidP="00A44D98">
      <w:pPr>
        <w:spacing w:before="240" w:after="120"/>
        <w:ind w:right="-23"/>
        <w:rPr>
          <w:rFonts w:eastAsia="Calibri" w:cs="Times New Roman"/>
          <w:szCs w:val="20"/>
          <w:lang w:val="en-GB"/>
        </w:rPr>
      </w:pPr>
      <w:r w:rsidRPr="001433B1">
        <w:rPr>
          <w:rFonts w:eastAsia="Calibri" w:cs="Times New Roman"/>
          <w:szCs w:val="20"/>
          <w:lang w:val="en-GB"/>
        </w:rPr>
        <w:lastRenderedPageBreak/>
        <w:t xml:space="preserve">This contribution provides </w:t>
      </w:r>
      <w:r w:rsidR="00A44D98" w:rsidRPr="001433B1">
        <w:rPr>
          <w:rFonts w:eastAsia="Calibri" w:cs="Times New Roman"/>
          <w:szCs w:val="20"/>
          <w:lang w:val="en-GB"/>
        </w:rPr>
        <w:t xml:space="preserve">our view on </w:t>
      </w:r>
      <w:r w:rsidR="002B0CED" w:rsidRPr="001433B1">
        <w:rPr>
          <w:rFonts w:eastAsia="Calibri" w:cs="Times New Roman"/>
          <w:szCs w:val="20"/>
          <w:lang w:val="en-GB"/>
        </w:rPr>
        <w:t xml:space="preserve">some of the </w:t>
      </w:r>
      <w:r w:rsidR="00A44D98" w:rsidRPr="001433B1">
        <w:rPr>
          <w:rFonts w:eastAsia="Calibri" w:cs="Times New Roman"/>
          <w:szCs w:val="20"/>
          <w:lang w:val="en-GB"/>
        </w:rPr>
        <w:t>above open issues.</w:t>
      </w:r>
      <w:r w:rsidR="001741BC" w:rsidRPr="001433B1">
        <w:rPr>
          <w:rFonts w:eastAsia="Calibri" w:cs="Times New Roman"/>
          <w:szCs w:val="20"/>
          <w:lang w:val="en-GB"/>
        </w:rPr>
        <w:t xml:space="preserve"> </w:t>
      </w:r>
    </w:p>
    <w:p w14:paraId="2FF6A72B" w14:textId="77777777" w:rsidR="003B659E" w:rsidRPr="001433B1" w:rsidRDefault="003B659E" w:rsidP="00AE56B1">
      <w:pPr>
        <w:pStyle w:val="RAN4H1"/>
      </w:pPr>
      <w:r w:rsidRPr="001433B1">
        <w:t>Discussion</w:t>
      </w:r>
    </w:p>
    <w:p w14:paraId="429C15FE" w14:textId="71E02E84" w:rsidR="002B0CED" w:rsidRPr="001433B1" w:rsidRDefault="00F30EA3" w:rsidP="00222989">
      <w:pPr>
        <w:pStyle w:val="RAN4H2"/>
        <w:ind w:left="709" w:hanging="709"/>
        <w:rPr>
          <w:rFonts w:eastAsia="Calibri"/>
          <w:lang w:val="en-GB"/>
        </w:rPr>
      </w:pPr>
      <w:r w:rsidRPr="001433B1">
        <w:rPr>
          <w:rFonts w:eastAsia="Calibri"/>
          <w:lang w:val="en-GB"/>
        </w:rPr>
        <w:t>Scenarios for use of preconfigured MG</w:t>
      </w:r>
      <w:r w:rsidR="00B021C4" w:rsidRPr="001433B1">
        <w:rPr>
          <w:rFonts w:eastAsia="Calibri"/>
          <w:lang w:val="en-GB"/>
        </w:rPr>
        <w:t xml:space="preserve"> pattern</w:t>
      </w:r>
    </w:p>
    <w:p w14:paraId="3CCE071C" w14:textId="4654C23E" w:rsidR="002B26E7" w:rsidRPr="001433B1" w:rsidRDefault="002B0CED" w:rsidP="00202C59">
      <w:pPr>
        <w:ind w:right="-22"/>
        <w:rPr>
          <w:rFonts w:eastAsia="Calibri" w:cs="Times New Roman"/>
          <w:szCs w:val="20"/>
          <w:lang w:val="en-GB"/>
        </w:rPr>
      </w:pPr>
      <w:r w:rsidRPr="001433B1">
        <w:rPr>
          <w:rFonts w:eastAsia="Calibri" w:cs="Times New Roman"/>
          <w:szCs w:val="20"/>
          <w:lang w:val="en-GB"/>
        </w:rPr>
        <w:t xml:space="preserve">Regarding </w:t>
      </w:r>
      <w:r w:rsidR="00F30EA3" w:rsidRPr="001433B1">
        <w:rPr>
          <w:rFonts w:eastAsia="Calibri" w:cs="Times New Roman"/>
          <w:szCs w:val="20"/>
          <w:lang w:val="en-GB"/>
        </w:rPr>
        <w:t xml:space="preserve">scenarios </w:t>
      </w:r>
      <w:r w:rsidRPr="001433B1">
        <w:rPr>
          <w:rFonts w:eastAsia="Calibri" w:cs="Times New Roman"/>
          <w:szCs w:val="20"/>
          <w:lang w:val="en-GB"/>
        </w:rPr>
        <w:t xml:space="preserve">for </w:t>
      </w:r>
      <w:r w:rsidR="0083048F" w:rsidRPr="001433B1">
        <w:rPr>
          <w:rFonts w:eastAsia="Calibri" w:cs="Times New Roman"/>
          <w:szCs w:val="20"/>
          <w:lang w:val="en-GB"/>
        </w:rPr>
        <w:t xml:space="preserve">use of </w:t>
      </w:r>
      <w:r w:rsidRPr="001433B1">
        <w:rPr>
          <w:rFonts w:eastAsia="Calibri" w:cs="Times New Roman"/>
          <w:szCs w:val="20"/>
          <w:lang w:val="en-GB"/>
        </w:rPr>
        <w:t>pre-configured MG</w:t>
      </w:r>
      <w:r w:rsidR="00F30EA3" w:rsidRPr="001433B1">
        <w:rPr>
          <w:rFonts w:eastAsia="Calibri" w:cs="Times New Roman"/>
          <w:szCs w:val="20"/>
          <w:lang w:val="en-GB"/>
        </w:rPr>
        <w:t xml:space="preserve"> pattern</w:t>
      </w:r>
      <w:r w:rsidRPr="001433B1">
        <w:rPr>
          <w:rFonts w:eastAsia="Calibri" w:cs="Times New Roman"/>
          <w:szCs w:val="20"/>
          <w:lang w:val="en-GB"/>
        </w:rPr>
        <w:t xml:space="preserve">, we prefer a </w:t>
      </w:r>
      <w:r w:rsidR="005B428D" w:rsidRPr="001433B1">
        <w:rPr>
          <w:rFonts w:eastAsia="Calibri" w:cs="Times New Roman"/>
          <w:szCs w:val="20"/>
          <w:lang w:val="en-GB"/>
        </w:rPr>
        <w:t>generic</w:t>
      </w:r>
      <w:r w:rsidRPr="001433B1">
        <w:rPr>
          <w:rFonts w:eastAsia="Calibri" w:cs="Times New Roman"/>
          <w:szCs w:val="20"/>
          <w:lang w:val="en-GB"/>
        </w:rPr>
        <w:t xml:space="preserve"> approach is taken</w:t>
      </w:r>
      <w:r w:rsidR="00D60DF3" w:rsidRPr="001433B1">
        <w:rPr>
          <w:rFonts w:eastAsia="Calibri" w:cs="Times New Roman"/>
          <w:szCs w:val="20"/>
          <w:lang w:val="en-GB"/>
        </w:rPr>
        <w:t xml:space="preserve">, </w:t>
      </w:r>
      <w:r w:rsidR="005B428D" w:rsidRPr="001433B1">
        <w:rPr>
          <w:rFonts w:eastAsia="Calibri" w:cs="Times New Roman"/>
          <w:szCs w:val="20"/>
          <w:lang w:val="en-GB"/>
        </w:rPr>
        <w:t xml:space="preserve">that is pre-configured MG pattern can be applied not only for SSB measurements, but also for measuring other reference signals such as PRS and CSI-RS L3, as well </w:t>
      </w:r>
      <w:r w:rsidR="002B26E7" w:rsidRPr="001433B1">
        <w:rPr>
          <w:rFonts w:eastAsia="Calibri" w:cs="Times New Roman"/>
          <w:szCs w:val="20"/>
          <w:lang w:val="en-GB"/>
        </w:rPr>
        <w:t xml:space="preserve">can be used for </w:t>
      </w:r>
      <w:r w:rsidR="005B428D" w:rsidRPr="001433B1">
        <w:rPr>
          <w:rFonts w:eastAsia="Calibri" w:cs="Times New Roman"/>
          <w:szCs w:val="20"/>
          <w:lang w:val="en-GB"/>
        </w:rPr>
        <w:t xml:space="preserve">inter-RAT measurements. Thus, pre-configured MG pattern </w:t>
      </w:r>
      <w:r w:rsidR="002B26E7" w:rsidRPr="001433B1">
        <w:rPr>
          <w:rFonts w:eastAsia="Calibri" w:cs="Times New Roman"/>
          <w:szCs w:val="20"/>
          <w:lang w:val="en-GB"/>
        </w:rPr>
        <w:t xml:space="preserve">can cover </w:t>
      </w:r>
      <w:r w:rsidR="005B428D" w:rsidRPr="001433B1">
        <w:rPr>
          <w:rFonts w:eastAsia="Calibri" w:cs="Times New Roman"/>
          <w:szCs w:val="20"/>
          <w:lang w:val="en-GB"/>
        </w:rPr>
        <w:t xml:space="preserve">the same </w:t>
      </w:r>
      <w:r w:rsidR="002B26E7" w:rsidRPr="001433B1">
        <w:rPr>
          <w:rFonts w:eastAsia="Calibri" w:cs="Times New Roman"/>
          <w:szCs w:val="20"/>
          <w:lang w:val="en-GB"/>
        </w:rPr>
        <w:t>use case scenarios as legacy MG</w:t>
      </w:r>
      <w:r w:rsidR="004C41EF" w:rsidRPr="001433B1">
        <w:rPr>
          <w:rFonts w:eastAsia="Calibri" w:cs="Times New Roman"/>
          <w:szCs w:val="20"/>
          <w:lang w:val="en-GB"/>
        </w:rPr>
        <w:t xml:space="preserve"> pattern</w:t>
      </w:r>
      <w:r w:rsidR="002B26E7" w:rsidRPr="001433B1">
        <w:rPr>
          <w:rFonts w:eastAsia="Calibri" w:cs="Times New Roman"/>
          <w:szCs w:val="20"/>
          <w:lang w:val="en-GB"/>
        </w:rPr>
        <w:t xml:space="preserve">. </w:t>
      </w:r>
    </w:p>
    <w:p w14:paraId="643ED82D" w14:textId="77777777" w:rsidR="007213AC" w:rsidRPr="001433B1" w:rsidRDefault="002B26E7" w:rsidP="00202C59">
      <w:pPr>
        <w:ind w:right="-22"/>
        <w:rPr>
          <w:rFonts w:eastAsia="Calibri" w:cs="Times New Roman"/>
          <w:szCs w:val="20"/>
          <w:lang w:val="en-GB"/>
        </w:rPr>
      </w:pPr>
      <w:r w:rsidRPr="001433B1">
        <w:rPr>
          <w:rFonts w:eastAsia="Calibri" w:cs="Times New Roman"/>
          <w:szCs w:val="20"/>
          <w:lang w:val="en-GB"/>
        </w:rPr>
        <w:t>It is emphasized that the benefit in reduced latency for activation and de-activation of MG patterns through use of pre-configured MG pattern is not only relevant for gap-based SSB measurements after BWP switching, but also for positioning and CSI-RS L3 measurements, where a change / optimization of the MGP can be performed much faster compared to legacy MGPs</w:t>
      </w:r>
      <w:r w:rsidR="00B021C4" w:rsidRPr="001433B1">
        <w:rPr>
          <w:rFonts w:eastAsia="Calibri" w:cs="Times New Roman"/>
          <w:szCs w:val="20"/>
          <w:lang w:val="en-GB"/>
        </w:rPr>
        <w:t xml:space="preserve"> and hence latency of the </w:t>
      </w:r>
      <w:r w:rsidR="004C41EF" w:rsidRPr="001433B1">
        <w:rPr>
          <w:rFonts w:eastAsia="Calibri" w:cs="Times New Roman"/>
          <w:szCs w:val="20"/>
          <w:lang w:val="en-GB"/>
        </w:rPr>
        <w:t xml:space="preserve">positioning / beam management </w:t>
      </w:r>
      <w:r w:rsidR="00B021C4" w:rsidRPr="001433B1">
        <w:rPr>
          <w:rFonts w:eastAsia="Calibri" w:cs="Times New Roman"/>
          <w:szCs w:val="20"/>
          <w:lang w:val="en-GB"/>
        </w:rPr>
        <w:t>procedure can be efficiently reduced.</w:t>
      </w:r>
      <w:r w:rsidR="00A556D8" w:rsidRPr="001433B1">
        <w:rPr>
          <w:rFonts w:eastAsia="Calibri" w:cs="Times New Roman"/>
          <w:szCs w:val="20"/>
          <w:lang w:val="en-GB"/>
        </w:rPr>
        <w:t xml:space="preserve"> </w:t>
      </w:r>
    </w:p>
    <w:p w14:paraId="7ED12903" w14:textId="7D429950" w:rsidR="00A556D8" w:rsidRPr="001433B1" w:rsidRDefault="007213AC" w:rsidP="00202C59">
      <w:pPr>
        <w:ind w:right="-22"/>
        <w:rPr>
          <w:rFonts w:eastAsia="Calibri" w:cs="Times New Roman"/>
          <w:szCs w:val="20"/>
          <w:lang w:val="en-GB"/>
        </w:rPr>
      </w:pPr>
      <w:r w:rsidRPr="001433B1">
        <w:rPr>
          <w:rFonts w:eastAsia="Calibri" w:cs="Times New Roman"/>
          <w:szCs w:val="20"/>
          <w:lang w:val="en-GB"/>
        </w:rPr>
        <w:t xml:space="preserve">In addition, for positioning, periodic location reporting can be configured with reporting intervals between 1 and 64 sec, which </w:t>
      </w:r>
      <w:r w:rsidR="00362581" w:rsidRPr="001433B1">
        <w:rPr>
          <w:rFonts w:eastAsia="Calibri" w:cs="Times New Roman"/>
          <w:szCs w:val="20"/>
          <w:lang w:val="en-GB"/>
        </w:rPr>
        <w:t xml:space="preserve">may </w:t>
      </w:r>
      <w:r w:rsidRPr="001433B1">
        <w:rPr>
          <w:rFonts w:eastAsia="Calibri" w:cs="Times New Roman"/>
          <w:szCs w:val="20"/>
          <w:lang w:val="en-GB"/>
        </w:rPr>
        <w:t>require frequent RRC signalling</w:t>
      </w:r>
      <w:r w:rsidR="00362581" w:rsidRPr="001433B1">
        <w:rPr>
          <w:rFonts w:eastAsia="Calibri" w:cs="Times New Roman"/>
          <w:szCs w:val="20"/>
          <w:lang w:val="en-GB"/>
        </w:rPr>
        <w:t>,</w:t>
      </w:r>
      <w:r w:rsidRPr="001433B1">
        <w:rPr>
          <w:rFonts w:eastAsia="Calibri" w:cs="Times New Roman"/>
          <w:szCs w:val="20"/>
          <w:lang w:val="en-GB"/>
        </w:rPr>
        <w:t xml:space="preserve"> i.e. Location Measurement Indication </w:t>
      </w:r>
      <w:r w:rsidR="00362581" w:rsidRPr="001433B1">
        <w:rPr>
          <w:rFonts w:eastAsia="Calibri" w:cs="Times New Roman"/>
          <w:szCs w:val="20"/>
          <w:lang w:val="en-GB"/>
        </w:rPr>
        <w:t>with subsequent RRC reconfiguration, in case positioning measurements require different MGP than previously configured by network. This RRC signalling load can be avoided by including PRS measurements to pre-configured MG pattern usage.</w:t>
      </w:r>
    </w:p>
    <w:p w14:paraId="7451C066" w14:textId="1FBF130A" w:rsidR="002B26E7" w:rsidRPr="001433B1" w:rsidRDefault="00A556D8" w:rsidP="00202C59">
      <w:pPr>
        <w:ind w:right="-22"/>
        <w:rPr>
          <w:rFonts w:eastAsia="Calibri" w:cs="Times New Roman"/>
          <w:szCs w:val="20"/>
          <w:lang w:val="en-GB"/>
        </w:rPr>
      </w:pPr>
      <w:r w:rsidRPr="001433B1">
        <w:rPr>
          <w:rFonts w:eastAsia="Calibri" w:cs="Times New Roman"/>
          <w:szCs w:val="20"/>
          <w:lang w:val="en-GB"/>
        </w:rPr>
        <w:t>Moreover, for positioning, enhancements foreseen in Rel-17</w:t>
      </w:r>
      <w:r w:rsidR="006A4569" w:rsidRPr="001433B1">
        <w:rPr>
          <w:rFonts w:eastAsia="Calibri" w:cs="Times New Roman"/>
          <w:szCs w:val="20"/>
          <w:lang w:val="en-GB"/>
        </w:rPr>
        <w:t xml:space="preserve">, investigations into </w:t>
      </w:r>
      <w:r w:rsidRPr="001433B1">
        <w:rPr>
          <w:rFonts w:eastAsia="Calibri" w:cs="Times New Roman"/>
          <w:szCs w:val="20"/>
          <w:lang w:val="en-GB"/>
        </w:rPr>
        <w:t xml:space="preserve">latency reduction and gapless measurements </w:t>
      </w:r>
      <w:r w:rsidR="006A4569" w:rsidRPr="001433B1">
        <w:rPr>
          <w:rFonts w:eastAsia="Calibri" w:cs="Times New Roman"/>
          <w:szCs w:val="20"/>
          <w:lang w:val="en-GB"/>
        </w:rPr>
        <w:t xml:space="preserve">[3] </w:t>
      </w:r>
      <w:r w:rsidRPr="001433B1">
        <w:rPr>
          <w:rFonts w:eastAsia="Calibri" w:cs="Times New Roman"/>
          <w:szCs w:val="20"/>
          <w:lang w:val="en-GB"/>
        </w:rPr>
        <w:t xml:space="preserve">should be taken into account in this context, thus </w:t>
      </w:r>
      <w:r w:rsidR="00362581" w:rsidRPr="001433B1">
        <w:rPr>
          <w:rFonts w:eastAsia="Calibri" w:cs="Times New Roman"/>
          <w:szCs w:val="20"/>
          <w:lang w:val="en-GB"/>
        </w:rPr>
        <w:t xml:space="preserve">further </w:t>
      </w:r>
      <w:r w:rsidRPr="001433B1">
        <w:rPr>
          <w:rFonts w:eastAsia="Calibri" w:cs="Times New Roman"/>
          <w:szCs w:val="20"/>
          <w:lang w:val="en-GB"/>
        </w:rPr>
        <w:t>justifying apply</w:t>
      </w:r>
      <w:r w:rsidR="007213AC" w:rsidRPr="001433B1">
        <w:rPr>
          <w:rFonts w:eastAsia="Calibri" w:cs="Times New Roman"/>
          <w:szCs w:val="20"/>
          <w:lang w:val="en-GB"/>
        </w:rPr>
        <w:t>ing</w:t>
      </w:r>
      <w:r w:rsidRPr="001433B1">
        <w:rPr>
          <w:rFonts w:eastAsia="Calibri" w:cs="Times New Roman"/>
          <w:szCs w:val="20"/>
          <w:lang w:val="en-GB"/>
        </w:rPr>
        <w:t xml:space="preserve"> pre-configured MG patterns also for PRS</w:t>
      </w:r>
      <w:r w:rsidR="006A4569" w:rsidRPr="001433B1">
        <w:rPr>
          <w:rFonts w:eastAsia="Calibri" w:cs="Times New Roman"/>
          <w:szCs w:val="20"/>
          <w:lang w:val="en-GB"/>
        </w:rPr>
        <w:t xml:space="preserve"> measurements.</w:t>
      </w:r>
    </w:p>
    <w:p w14:paraId="2A2F4A1A" w14:textId="7A5F2302" w:rsidR="004C41EF" w:rsidRPr="001433B1" w:rsidRDefault="004C41EF" w:rsidP="004C41EF">
      <w:pPr>
        <w:pStyle w:val="RAN4proposal"/>
        <w:spacing w:after="120"/>
        <w:ind w:left="1134" w:hanging="1134"/>
        <w:rPr>
          <w:lang w:val="en-GB"/>
        </w:rPr>
      </w:pPr>
      <w:r w:rsidRPr="001433B1">
        <w:rPr>
          <w:lang w:val="en-GB"/>
        </w:rPr>
        <w:tab/>
        <w:t xml:space="preserve">a) </w:t>
      </w:r>
      <w:r w:rsidR="002B26E7" w:rsidRPr="001433B1">
        <w:rPr>
          <w:lang w:val="en-GB"/>
        </w:rPr>
        <w:t xml:space="preserve">The use case scenarios for pre-configured MGP include </w:t>
      </w:r>
      <w:r w:rsidR="00B021C4" w:rsidRPr="001433B1">
        <w:rPr>
          <w:lang w:val="en-GB"/>
        </w:rPr>
        <w:t xml:space="preserve">measuring intra-/inter-frequency SSB </w:t>
      </w:r>
      <w:r w:rsidR="006A4569" w:rsidRPr="001433B1">
        <w:rPr>
          <w:lang w:val="en-GB"/>
        </w:rPr>
        <w:t>as well as</w:t>
      </w:r>
      <w:r w:rsidR="00B021C4" w:rsidRPr="001433B1">
        <w:rPr>
          <w:lang w:val="en-GB"/>
        </w:rPr>
        <w:t xml:space="preserve"> </w:t>
      </w:r>
      <w:r w:rsidR="002B26E7" w:rsidRPr="001433B1">
        <w:rPr>
          <w:lang w:val="en-GB"/>
        </w:rPr>
        <w:t>measuring PRS and CSI-RS L3</w:t>
      </w:r>
      <w:r w:rsidR="00B021C4" w:rsidRPr="001433B1">
        <w:rPr>
          <w:lang w:val="en-GB"/>
        </w:rPr>
        <w:t xml:space="preserve">. </w:t>
      </w:r>
    </w:p>
    <w:p w14:paraId="5EC99A5D" w14:textId="5A35081D" w:rsidR="00B021C4" w:rsidRPr="001433B1" w:rsidRDefault="004C41EF" w:rsidP="004C41EF">
      <w:pPr>
        <w:pStyle w:val="RAN4proposal"/>
        <w:numPr>
          <w:ilvl w:val="0"/>
          <w:numId w:val="0"/>
        </w:numPr>
        <w:ind w:left="1134"/>
        <w:rPr>
          <w:lang w:val="en-GB"/>
        </w:rPr>
      </w:pPr>
      <w:r w:rsidRPr="001433B1">
        <w:rPr>
          <w:lang w:val="en-GB"/>
        </w:rPr>
        <w:t xml:space="preserve">b) </w:t>
      </w:r>
      <w:r w:rsidR="006A4569" w:rsidRPr="001433B1">
        <w:rPr>
          <w:lang w:val="en-GB"/>
        </w:rPr>
        <w:t>Pre</w:t>
      </w:r>
      <w:r w:rsidR="008B65DE" w:rsidRPr="001433B1">
        <w:rPr>
          <w:lang w:val="en-GB"/>
        </w:rPr>
        <w:t>-configured MGP</w:t>
      </w:r>
      <w:r w:rsidR="00B021C4" w:rsidRPr="001433B1">
        <w:rPr>
          <w:lang w:val="en-GB"/>
        </w:rPr>
        <w:t xml:space="preserve"> </w:t>
      </w:r>
      <w:r w:rsidR="008B65DE" w:rsidRPr="001433B1">
        <w:rPr>
          <w:lang w:val="en-GB"/>
        </w:rPr>
        <w:t>also</w:t>
      </w:r>
      <w:r w:rsidR="00B021C4" w:rsidRPr="001433B1">
        <w:rPr>
          <w:lang w:val="en-GB"/>
        </w:rPr>
        <w:t xml:space="preserve"> </w:t>
      </w:r>
      <w:r w:rsidR="008B65DE" w:rsidRPr="001433B1">
        <w:rPr>
          <w:lang w:val="en-GB"/>
        </w:rPr>
        <w:t>apply to</w:t>
      </w:r>
      <w:r w:rsidR="00B021C4" w:rsidRPr="001433B1">
        <w:rPr>
          <w:lang w:val="en-GB"/>
        </w:rPr>
        <w:t xml:space="preserve"> inter-RAT measurements.  </w:t>
      </w:r>
      <w:r w:rsidR="002B26E7" w:rsidRPr="001433B1">
        <w:rPr>
          <w:lang w:val="en-GB"/>
        </w:rPr>
        <w:t xml:space="preserve"> </w:t>
      </w:r>
    </w:p>
    <w:p w14:paraId="7733D698" w14:textId="646517D6" w:rsidR="00B021C4" w:rsidRPr="001433B1" w:rsidRDefault="00B021C4" w:rsidP="00222989">
      <w:pPr>
        <w:pStyle w:val="RAN4H2"/>
        <w:ind w:left="709" w:hanging="709"/>
        <w:rPr>
          <w:rFonts w:eastAsia="Calibri"/>
        </w:rPr>
      </w:pPr>
      <w:r w:rsidRPr="001433B1">
        <w:t xml:space="preserve">Relation </w:t>
      </w:r>
      <w:r w:rsidR="008D54FD" w:rsidRPr="001433B1">
        <w:t>between</w:t>
      </w:r>
      <w:r w:rsidRPr="001433B1">
        <w:t xml:space="preserve"> preconfigured MG </w:t>
      </w:r>
      <w:r w:rsidR="008D54FD" w:rsidRPr="001433B1">
        <w:t>and</w:t>
      </w:r>
      <w:r w:rsidRPr="001433B1">
        <w:t xml:space="preserve"> multiple concurrent MG patterns</w:t>
      </w:r>
      <w:r w:rsidRPr="001433B1">
        <w:rPr>
          <w:rFonts w:eastAsia="Calibri"/>
        </w:rPr>
        <w:t xml:space="preserve"> </w:t>
      </w:r>
    </w:p>
    <w:p w14:paraId="3FBCF63C" w14:textId="3CC94228" w:rsidR="00D60DF3" w:rsidRPr="001433B1" w:rsidRDefault="00B021C4" w:rsidP="00202C59">
      <w:pPr>
        <w:ind w:right="-22"/>
        <w:rPr>
          <w:rFonts w:eastAsia="Calibri" w:cs="Times New Roman"/>
          <w:szCs w:val="20"/>
          <w:lang w:val="en-GB"/>
        </w:rPr>
      </w:pPr>
      <w:r w:rsidRPr="001433B1">
        <w:rPr>
          <w:rFonts w:eastAsia="Calibri" w:cs="Times New Roman"/>
          <w:szCs w:val="20"/>
          <w:lang w:val="en-GB"/>
        </w:rPr>
        <w:t>With regard to the relation of pre-configured MG pattern to multiple concurrent MG patterns</w:t>
      </w:r>
      <w:r w:rsidR="00BE1D2A" w:rsidRPr="001433B1">
        <w:rPr>
          <w:rFonts w:eastAsia="Calibri" w:cs="Times New Roman"/>
          <w:szCs w:val="20"/>
          <w:lang w:val="en-GB"/>
        </w:rPr>
        <w:t xml:space="preserve">, we </w:t>
      </w:r>
      <w:r w:rsidR="00222989" w:rsidRPr="001433B1">
        <w:rPr>
          <w:rFonts w:eastAsia="Calibri" w:cs="Times New Roman"/>
          <w:szCs w:val="20"/>
          <w:lang w:val="en-GB"/>
        </w:rPr>
        <w:t>prefer</w:t>
      </w:r>
      <w:r w:rsidR="00BE1D2A" w:rsidRPr="001433B1">
        <w:rPr>
          <w:rFonts w:eastAsia="Calibri" w:cs="Times New Roman"/>
          <w:szCs w:val="20"/>
          <w:lang w:val="en-GB"/>
        </w:rPr>
        <w:t xml:space="preserve"> to reuse the pre-configured MG mechanism for scenarios with multiple concurrent MG patterns. Hence </w:t>
      </w:r>
      <w:r w:rsidR="00D60DF3" w:rsidRPr="001433B1">
        <w:rPr>
          <w:rFonts w:eastAsia="Calibri" w:cs="Times New Roman"/>
          <w:szCs w:val="20"/>
          <w:lang w:val="en-GB"/>
        </w:rPr>
        <w:t>the procedure</w:t>
      </w:r>
      <w:r w:rsidR="00F30EA3" w:rsidRPr="001433B1">
        <w:rPr>
          <w:rFonts w:eastAsia="Calibri" w:cs="Times New Roman"/>
          <w:szCs w:val="20"/>
          <w:lang w:val="en-GB"/>
        </w:rPr>
        <w:t>s for configuration and (de-)activation of pre-configured MG patterns</w:t>
      </w:r>
      <w:r w:rsidR="00D60DF3" w:rsidRPr="001433B1">
        <w:rPr>
          <w:rFonts w:eastAsia="Calibri" w:cs="Times New Roman"/>
          <w:szCs w:val="20"/>
          <w:lang w:val="en-GB"/>
        </w:rPr>
        <w:t xml:space="preserve"> </w:t>
      </w:r>
      <w:r w:rsidR="00BE1D2A" w:rsidRPr="001433B1">
        <w:rPr>
          <w:rFonts w:eastAsia="Calibri" w:cs="Times New Roman"/>
          <w:szCs w:val="20"/>
          <w:lang w:val="en-GB"/>
        </w:rPr>
        <w:t xml:space="preserve">should </w:t>
      </w:r>
      <w:r w:rsidR="00D60DF3" w:rsidRPr="001433B1">
        <w:rPr>
          <w:rFonts w:eastAsia="Calibri" w:cs="Times New Roman"/>
          <w:szCs w:val="20"/>
          <w:lang w:val="en-GB"/>
        </w:rPr>
        <w:t xml:space="preserve">support </w:t>
      </w:r>
      <w:r w:rsidR="00F30EA3" w:rsidRPr="001433B1">
        <w:rPr>
          <w:rFonts w:eastAsia="Calibri" w:cs="Times New Roman"/>
          <w:szCs w:val="20"/>
          <w:lang w:val="en-GB"/>
        </w:rPr>
        <w:t xml:space="preserve">both </w:t>
      </w:r>
      <w:r w:rsidR="00D60DF3" w:rsidRPr="001433B1">
        <w:rPr>
          <w:rFonts w:eastAsia="Calibri" w:cs="Times New Roman"/>
          <w:szCs w:val="20"/>
          <w:lang w:val="en-GB"/>
        </w:rPr>
        <w:t xml:space="preserve">single MGP </w:t>
      </w:r>
      <w:r w:rsidR="00BE1D2A" w:rsidRPr="001433B1">
        <w:rPr>
          <w:rFonts w:eastAsia="Calibri" w:cs="Times New Roman"/>
          <w:szCs w:val="20"/>
          <w:lang w:val="en-GB"/>
        </w:rPr>
        <w:t>and</w:t>
      </w:r>
      <w:r w:rsidR="00D60DF3" w:rsidRPr="001433B1">
        <w:rPr>
          <w:rFonts w:eastAsia="Calibri" w:cs="Times New Roman"/>
          <w:szCs w:val="20"/>
          <w:lang w:val="en-GB"/>
        </w:rPr>
        <w:t xml:space="preserve"> multiple concurrent MGPs. </w:t>
      </w:r>
      <w:r w:rsidR="00D60DF3" w:rsidRPr="001433B1">
        <w:rPr>
          <w:rFonts w:eastAsia="Calibri" w:cs="Times New Roman"/>
          <w:szCs w:val="20"/>
          <w:lang w:val="en-GB"/>
        </w:rPr>
        <w:lastRenderedPageBreak/>
        <w:t xml:space="preserve">Although this has been agreed to be investigated within </w:t>
      </w:r>
      <w:r w:rsidR="00F30EA3" w:rsidRPr="001433B1">
        <w:rPr>
          <w:rFonts w:eastAsia="Calibri" w:cs="Times New Roman"/>
          <w:szCs w:val="20"/>
          <w:lang w:val="en-GB"/>
        </w:rPr>
        <w:t>the</w:t>
      </w:r>
      <w:r w:rsidR="00D60DF3" w:rsidRPr="001433B1">
        <w:rPr>
          <w:rFonts w:eastAsia="Calibri" w:cs="Times New Roman"/>
          <w:szCs w:val="20"/>
          <w:lang w:val="en-GB"/>
        </w:rPr>
        <w:t xml:space="preserve"> framework with multiple concurrent MGPs, this should al</w:t>
      </w:r>
      <w:r w:rsidR="00386221" w:rsidRPr="001433B1">
        <w:rPr>
          <w:rFonts w:eastAsia="Calibri" w:cs="Times New Roman"/>
          <w:szCs w:val="20"/>
          <w:lang w:val="en-GB"/>
        </w:rPr>
        <w:t>so</w:t>
      </w:r>
      <w:r w:rsidR="00D60DF3" w:rsidRPr="001433B1">
        <w:rPr>
          <w:rFonts w:eastAsia="Calibri" w:cs="Times New Roman"/>
          <w:szCs w:val="20"/>
          <w:lang w:val="en-GB"/>
        </w:rPr>
        <w:t xml:space="preserve"> </w:t>
      </w:r>
      <w:r w:rsidR="00F30EA3" w:rsidRPr="001433B1">
        <w:rPr>
          <w:rFonts w:eastAsia="Calibri" w:cs="Times New Roman"/>
          <w:szCs w:val="20"/>
          <w:lang w:val="en-GB"/>
        </w:rPr>
        <w:t xml:space="preserve">be </w:t>
      </w:r>
      <w:r w:rsidR="00386221" w:rsidRPr="001433B1">
        <w:rPr>
          <w:rFonts w:eastAsia="Calibri" w:cs="Times New Roman"/>
          <w:szCs w:val="20"/>
          <w:lang w:val="en-GB"/>
        </w:rPr>
        <w:t>applied for single MGP as a generic approach</w:t>
      </w:r>
      <w:r w:rsidR="00D60DF3" w:rsidRPr="001433B1">
        <w:rPr>
          <w:rFonts w:eastAsia="Calibri" w:cs="Times New Roman"/>
          <w:szCs w:val="20"/>
          <w:lang w:val="en-GB"/>
        </w:rPr>
        <w:t xml:space="preserve">. </w:t>
      </w:r>
    </w:p>
    <w:p w14:paraId="65AA241F" w14:textId="3928B0EE" w:rsidR="00222989" w:rsidRPr="001433B1" w:rsidRDefault="00D5580D" w:rsidP="00D5580D">
      <w:pPr>
        <w:pStyle w:val="RAN4proposal"/>
        <w:ind w:left="1134" w:hanging="1134"/>
        <w:rPr>
          <w:lang w:val="en-GB"/>
        </w:rPr>
      </w:pPr>
      <w:r w:rsidRPr="001433B1">
        <w:rPr>
          <w:lang w:val="en-GB"/>
        </w:rPr>
        <w:tab/>
      </w:r>
      <w:r w:rsidR="0083048F" w:rsidRPr="001433B1">
        <w:rPr>
          <w:lang w:val="en-GB"/>
        </w:rPr>
        <w:t xml:space="preserve">The procedures </w:t>
      </w:r>
      <w:r w:rsidR="005B428D" w:rsidRPr="001433B1">
        <w:rPr>
          <w:rFonts w:eastAsia="Calibri" w:cs="Times New Roman"/>
          <w:szCs w:val="20"/>
          <w:lang w:val="en-GB"/>
        </w:rPr>
        <w:t xml:space="preserve">for configuration and (de-)activation of pre-configured MG patterns are designed such to support both </w:t>
      </w:r>
      <w:r w:rsidR="0083048F" w:rsidRPr="001433B1">
        <w:rPr>
          <w:lang w:val="en-GB"/>
        </w:rPr>
        <w:t>single MGP and multiple concurrent MGPs.</w:t>
      </w:r>
    </w:p>
    <w:p w14:paraId="470E86D0" w14:textId="433531AF" w:rsidR="0097490E" w:rsidRPr="001433B1" w:rsidRDefault="0097490E" w:rsidP="005032B2">
      <w:pPr>
        <w:pStyle w:val="RAN4H2"/>
        <w:rPr>
          <w:rFonts w:eastAsia="Calibri"/>
          <w:lang w:val="en-GB"/>
        </w:rPr>
      </w:pPr>
      <w:r w:rsidRPr="001433B1">
        <w:rPr>
          <w:rFonts w:eastAsia="Calibri"/>
          <w:lang w:val="en-GB"/>
        </w:rPr>
        <w:t>Configuration Procedure</w:t>
      </w:r>
    </w:p>
    <w:p w14:paraId="28F70933" w14:textId="77777777" w:rsidR="00943CBE" w:rsidRPr="001433B1" w:rsidRDefault="0097490E" w:rsidP="0097490E">
      <w:pPr>
        <w:rPr>
          <w:lang w:val="en-GB"/>
        </w:rPr>
      </w:pPr>
      <w:r w:rsidRPr="001433B1">
        <w:rPr>
          <w:lang w:val="en-GB"/>
        </w:rPr>
        <w:t xml:space="preserve">Regarding configuration of pre-configured </w:t>
      </w:r>
      <w:r w:rsidR="003600E4" w:rsidRPr="001433B1">
        <w:rPr>
          <w:lang w:val="en-GB"/>
        </w:rPr>
        <w:t xml:space="preserve">MG patterns, </w:t>
      </w:r>
      <w:r w:rsidR="00C673F9" w:rsidRPr="001433B1">
        <w:rPr>
          <w:rFonts w:eastAsia="Calibri" w:cs="Times New Roman"/>
          <w:szCs w:val="20"/>
          <w:lang w:val="en-GB"/>
        </w:rPr>
        <w:t xml:space="preserve">we assume that the basic gap configuration is still performed using RRC signalling as currently done. </w:t>
      </w:r>
      <w:r w:rsidR="00C673F9" w:rsidRPr="001433B1">
        <w:rPr>
          <w:lang w:val="en-GB"/>
        </w:rPr>
        <w:t>Hence the</w:t>
      </w:r>
      <w:r w:rsidR="003600E4" w:rsidRPr="001433B1">
        <w:rPr>
          <w:lang w:val="en-GB"/>
        </w:rPr>
        <w:t xml:space="preserve"> legacy approach </w:t>
      </w:r>
      <w:r w:rsidR="00C673F9" w:rsidRPr="001433B1">
        <w:rPr>
          <w:lang w:val="en-GB"/>
        </w:rPr>
        <w:t xml:space="preserve">is followed </w:t>
      </w:r>
      <w:r w:rsidR="003600E4" w:rsidRPr="001433B1">
        <w:rPr>
          <w:lang w:val="en-GB"/>
        </w:rPr>
        <w:t xml:space="preserve">reusing per-UE and per-FR </w:t>
      </w:r>
      <w:r w:rsidR="00380B55" w:rsidRPr="001433B1">
        <w:rPr>
          <w:lang w:val="en-GB"/>
        </w:rPr>
        <w:t>gap support</w:t>
      </w:r>
      <w:r w:rsidR="003600E4" w:rsidRPr="001433B1">
        <w:rPr>
          <w:lang w:val="en-GB"/>
        </w:rPr>
        <w:t xml:space="preserve">. </w:t>
      </w:r>
      <w:r w:rsidR="00A3547A" w:rsidRPr="001433B1">
        <w:rPr>
          <w:lang w:val="en-GB"/>
        </w:rPr>
        <w:t xml:space="preserve">For NR Rel-15, </w:t>
      </w:r>
      <w:r w:rsidR="00154432" w:rsidRPr="001433B1">
        <w:rPr>
          <w:lang w:val="en-GB"/>
        </w:rPr>
        <w:t xml:space="preserve">only one </w:t>
      </w:r>
      <w:r w:rsidR="00F90239" w:rsidRPr="001433B1">
        <w:rPr>
          <w:lang w:val="en-GB"/>
        </w:rPr>
        <w:t xml:space="preserve">(legacy) </w:t>
      </w:r>
      <w:r w:rsidR="00154432" w:rsidRPr="001433B1">
        <w:rPr>
          <w:lang w:val="en-GB"/>
        </w:rPr>
        <w:t>MG pattern (per</w:t>
      </w:r>
      <w:r w:rsidR="00774663" w:rsidRPr="001433B1">
        <w:rPr>
          <w:lang w:val="en-GB"/>
        </w:rPr>
        <w:t>-</w:t>
      </w:r>
      <w:r w:rsidR="00154432" w:rsidRPr="001433B1">
        <w:rPr>
          <w:lang w:val="en-GB"/>
        </w:rPr>
        <w:t>UE or per</w:t>
      </w:r>
      <w:r w:rsidR="00774663" w:rsidRPr="001433B1">
        <w:rPr>
          <w:lang w:val="en-GB"/>
        </w:rPr>
        <w:t>-</w:t>
      </w:r>
      <w:r w:rsidR="00154432" w:rsidRPr="001433B1">
        <w:rPr>
          <w:lang w:val="en-GB"/>
        </w:rPr>
        <w:t>FR gap) is configured and applied to UE</w:t>
      </w:r>
      <w:r w:rsidR="00774663" w:rsidRPr="001433B1">
        <w:rPr>
          <w:lang w:val="en-GB"/>
        </w:rPr>
        <w:t>, i.e. it is setup or released</w:t>
      </w:r>
      <w:r w:rsidR="00154432" w:rsidRPr="001433B1">
        <w:rPr>
          <w:lang w:val="en-GB"/>
        </w:rPr>
        <w:t>, without consideration o</w:t>
      </w:r>
      <w:r w:rsidR="001977EE" w:rsidRPr="001433B1">
        <w:rPr>
          <w:lang w:val="en-GB"/>
        </w:rPr>
        <w:t xml:space="preserve">n the </w:t>
      </w:r>
      <w:r w:rsidR="00154432" w:rsidRPr="001433B1">
        <w:rPr>
          <w:lang w:val="en-GB"/>
        </w:rPr>
        <w:t>active BWP</w:t>
      </w:r>
      <w:r w:rsidR="00A3547A" w:rsidRPr="001433B1">
        <w:rPr>
          <w:lang w:val="en-GB"/>
        </w:rPr>
        <w:t>. For pre-configured MG patterns</w:t>
      </w:r>
      <w:r w:rsidR="007D712B" w:rsidRPr="001433B1">
        <w:rPr>
          <w:lang w:val="en-GB"/>
        </w:rPr>
        <w:t xml:space="preserve"> in Rel-17</w:t>
      </w:r>
      <w:r w:rsidR="00A3547A" w:rsidRPr="001433B1">
        <w:rPr>
          <w:lang w:val="en-GB"/>
        </w:rPr>
        <w:t xml:space="preserve">, </w:t>
      </w:r>
      <w:r w:rsidR="001D6D80" w:rsidRPr="001433B1">
        <w:rPr>
          <w:lang w:val="en-GB"/>
        </w:rPr>
        <w:t xml:space="preserve">supporting fast (de-) activation of MGPs </w:t>
      </w:r>
      <w:r w:rsidR="00B75722" w:rsidRPr="001433B1">
        <w:rPr>
          <w:lang w:val="en-GB"/>
        </w:rPr>
        <w:t xml:space="preserve">following </w:t>
      </w:r>
      <w:r w:rsidR="001D6D80" w:rsidRPr="001433B1">
        <w:rPr>
          <w:lang w:val="en-GB"/>
        </w:rPr>
        <w:t xml:space="preserve">BWP switch, </w:t>
      </w:r>
      <w:r w:rsidR="00A3547A" w:rsidRPr="001433B1">
        <w:rPr>
          <w:lang w:val="en-GB"/>
        </w:rPr>
        <w:t xml:space="preserve">it is desirable to support </w:t>
      </w:r>
      <w:r w:rsidR="001D6D80" w:rsidRPr="001433B1">
        <w:rPr>
          <w:lang w:val="en-GB"/>
        </w:rPr>
        <w:t xml:space="preserve">different </w:t>
      </w:r>
      <w:r w:rsidR="00774663" w:rsidRPr="001433B1">
        <w:rPr>
          <w:lang w:val="en-GB"/>
        </w:rPr>
        <w:t xml:space="preserve">measurement </w:t>
      </w:r>
      <w:r w:rsidR="00A3547A" w:rsidRPr="001433B1">
        <w:rPr>
          <w:lang w:val="en-GB"/>
        </w:rPr>
        <w:t>configuration</w:t>
      </w:r>
      <w:r w:rsidR="00774663" w:rsidRPr="001433B1">
        <w:rPr>
          <w:lang w:val="en-GB"/>
        </w:rPr>
        <w:t xml:space="preserve">s </w:t>
      </w:r>
      <w:r w:rsidR="001D6D80" w:rsidRPr="001433B1">
        <w:rPr>
          <w:lang w:val="en-GB"/>
        </w:rPr>
        <w:t xml:space="preserve">with </w:t>
      </w:r>
      <w:r w:rsidR="001977EE" w:rsidRPr="001433B1">
        <w:rPr>
          <w:lang w:val="en-GB"/>
        </w:rPr>
        <w:t xml:space="preserve">single </w:t>
      </w:r>
      <w:r w:rsidR="001D6D80" w:rsidRPr="001433B1">
        <w:rPr>
          <w:lang w:val="en-GB"/>
        </w:rPr>
        <w:t xml:space="preserve">or </w:t>
      </w:r>
      <w:r w:rsidR="001977EE" w:rsidRPr="001433B1">
        <w:rPr>
          <w:lang w:val="en-GB"/>
        </w:rPr>
        <w:t>multiple</w:t>
      </w:r>
      <w:r w:rsidR="001D6D80" w:rsidRPr="001433B1">
        <w:rPr>
          <w:lang w:val="en-GB"/>
        </w:rPr>
        <w:t xml:space="preserve"> MGPs depending on the active </w:t>
      </w:r>
      <w:r w:rsidR="00A3547A" w:rsidRPr="001433B1">
        <w:rPr>
          <w:lang w:val="en-GB"/>
        </w:rPr>
        <w:t xml:space="preserve">BWP, for instance for different measurement purposes, e.g. one MGP is designated </w:t>
      </w:r>
      <w:r w:rsidR="0096482C" w:rsidRPr="001433B1">
        <w:rPr>
          <w:lang w:val="en-GB"/>
        </w:rPr>
        <w:t>for</w:t>
      </w:r>
      <w:r w:rsidR="00A3547A" w:rsidRPr="001433B1">
        <w:rPr>
          <w:lang w:val="en-GB"/>
        </w:rPr>
        <w:t xml:space="preserve"> SSB monitoring while </w:t>
      </w:r>
      <w:r w:rsidR="0096482C" w:rsidRPr="001433B1">
        <w:rPr>
          <w:lang w:val="en-GB"/>
        </w:rPr>
        <w:t xml:space="preserve">another one is used for positioning measurements. </w:t>
      </w:r>
    </w:p>
    <w:p w14:paraId="11365E0C" w14:textId="5972ECE6" w:rsidR="0096482C" w:rsidRPr="001433B1" w:rsidRDefault="0024397F" w:rsidP="0097490E">
      <w:pPr>
        <w:rPr>
          <w:lang w:val="en-GB"/>
        </w:rPr>
      </w:pPr>
      <w:r w:rsidRPr="001433B1">
        <w:rPr>
          <w:lang w:val="en-GB"/>
        </w:rPr>
        <w:t xml:space="preserve">As </w:t>
      </w:r>
      <w:r w:rsidR="00F90239" w:rsidRPr="001433B1">
        <w:rPr>
          <w:lang w:val="en-GB"/>
        </w:rPr>
        <w:t>agreed</w:t>
      </w:r>
      <w:r w:rsidRPr="001433B1">
        <w:rPr>
          <w:lang w:val="en-GB"/>
        </w:rPr>
        <w:t xml:space="preserve"> </w:t>
      </w:r>
      <w:r w:rsidR="00F90239" w:rsidRPr="001433B1">
        <w:rPr>
          <w:lang w:val="en-GB"/>
        </w:rPr>
        <w:t xml:space="preserve">during RAN4 #99-e, pre-configured MGP is not considered per BWP in the first WI phase. However, </w:t>
      </w:r>
      <w:r w:rsidR="00943CBE" w:rsidRPr="001433B1">
        <w:rPr>
          <w:lang w:val="en-GB"/>
        </w:rPr>
        <w:t xml:space="preserve">in case of multiple pre-configured MGP support, </w:t>
      </w:r>
      <w:r w:rsidR="00F90239" w:rsidRPr="001433B1">
        <w:rPr>
          <w:lang w:val="en-GB"/>
        </w:rPr>
        <w:t xml:space="preserve">as figured out </w:t>
      </w:r>
      <w:r w:rsidRPr="001433B1">
        <w:rPr>
          <w:lang w:val="en-GB"/>
        </w:rPr>
        <w:t xml:space="preserve">during RAN4 #98-bis-e, acceptable MG overhead can be a function of scheduled data volume and hence is expected to be different for different BWPs. Thus, </w:t>
      </w:r>
      <w:r w:rsidR="00943CBE" w:rsidRPr="001433B1">
        <w:rPr>
          <w:lang w:val="en-GB"/>
        </w:rPr>
        <w:t xml:space="preserve">in case of multiple pre-configured MGP support, </w:t>
      </w:r>
      <w:r w:rsidRPr="001433B1">
        <w:rPr>
          <w:lang w:val="en-GB"/>
        </w:rPr>
        <w:t xml:space="preserve">the configuration procedure may configure different preconfigured MGPs for different BWPs. </w:t>
      </w:r>
      <w:r w:rsidR="0096482C" w:rsidRPr="001433B1">
        <w:rPr>
          <w:lang w:val="en-GB"/>
        </w:rPr>
        <w:t xml:space="preserve">The configuration of pre-configured MGPs should be done </w:t>
      </w:r>
      <w:r w:rsidR="009870BB" w:rsidRPr="001433B1">
        <w:rPr>
          <w:lang w:val="en-GB"/>
        </w:rPr>
        <w:t>by</w:t>
      </w:r>
      <w:r w:rsidR="0096482C" w:rsidRPr="001433B1">
        <w:rPr>
          <w:lang w:val="en-GB"/>
        </w:rPr>
        <w:t xml:space="preserve"> RRC signalling with appropriate </w:t>
      </w:r>
      <w:r w:rsidR="007D712B" w:rsidRPr="001433B1">
        <w:rPr>
          <w:lang w:val="en-GB"/>
        </w:rPr>
        <w:t xml:space="preserve">message </w:t>
      </w:r>
      <w:r w:rsidR="0096482C" w:rsidRPr="001433B1">
        <w:rPr>
          <w:lang w:val="en-GB"/>
        </w:rPr>
        <w:t>extensions</w:t>
      </w:r>
      <w:r w:rsidR="00774663" w:rsidRPr="001433B1">
        <w:rPr>
          <w:lang w:val="en-GB"/>
        </w:rPr>
        <w:t>, as outlined below</w:t>
      </w:r>
      <w:r w:rsidR="00670A01" w:rsidRPr="001433B1">
        <w:rPr>
          <w:lang w:val="en-GB"/>
        </w:rPr>
        <w:t xml:space="preserve">. </w:t>
      </w:r>
    </w:p>
    <w:p w14:paraId="167A8410" w14:textId="505B75B5" w:rsidR="0097490E" w:rsidRPr="001433B1" w:rsidRDefault="00D5580D" w:rsidP="00D5580D">
      <w:pPr>
        <w:pStyle w:val="RAN4proposal"/>
        <w:ind w:left="1134" w:hanging="1134"/>
        <w:rPr>
          <w:lang w:val="en-GB"/>
        </w:rPr>
      </w:pPr>
      <w:r w:rsidRPr="001433B1">
        <w:rPr>
          <w:lang w:val="en-GB"/>
        </w:rPr>
        <w:tab/>
      </w:r>
      <w:r w:rsidR="001977EE" w:rsidRPr="001433B1">
        <w:rPr>
          <w:lang w:val="en-GB"/>
        </w:rPr>
        <w:t>Existing</w:t>
      </w:r>
      <w:r w:rsidR="0096482C" w:rsidRPr="001433B1">
        <w:rPr>
          <w:lang w:val="en-GB"/>
        </w:rPr>
        <w:t xml:space="preserve"> RRC signalling message (i.e. RRC reconfiguration command) </w:t>
      </w:r>
      <w:r w:rsidR="001977EE" w:rsidRPr="001433B1">
        <w:rPr>
          <w:lang w:val="en-GB"/>
        </w:rPr>
        <w:t>shall be</w:t>
      </w:r>
      <w:r w:rsidR="000F2C27" w:rsidRPr="001433B1">
        <w:rPr>
          <w:lang w:val="en-GB"/>
        </w:rPr>
        <w:t xml:space="preserve"> extended </w:t>
      </w:r>
      <w:r w:rsidR="0096482C" w:rsidRPr="001433B1">
        <w:rPr>
          <w:lang w:val="en-GB"/>
        </w:rPr>
        <w:t xml:space="preserve">to </w:t>
      </w:r>
      <w:r w:rsidR="004178ED" w:rsidRPr="001433B1">
        <w:rPr>
          <w:lang w:val="en-GB"/>
        </w:rPr>
        <w:t>configure</w:t>
      </w:r>
      <w:r w:rsidR="0096482C" w:rsidRPr="001433B1">
        <w:rPr>
          <w:lang w:val="en-GB"/>
        </w:rPr>
        <w:t xml:space="preserve"> </w:t>
      </w:r>
      <w:r w:rsidR="000F2C27" w:rsidRPr="001433B1">
        <w:rPr>
          <w:lang w:val="en-GB"/>
        </w:rPr>
        <w:t>a</w:t>
      </w:r>
      <w:r w:rsidR="0024397F" w:rsidRPr="001433B1">
        <w:rPr>
          <w:lang w:val="en-GB"/>
        </w:rPr>
        <w:t xml:space="preserve"> </w:t>
      </w:r>
      <w:r w:rsidR="000F2C27" w:rsidRPr="001433B1">
        <w:rPr>
          <w:lang w:val="en-GB"/>
        </w:rPr>
        <w:t xml:space="preserve">single </w:t>
      </w:r>
      <w:r w:rsidR="00943CBE" w:rsidRPr="001433B1">
        <w:rPr>
          <w:lang w:val="en-GB"/>
        </w:rPr>
        <w:t xml:space="preserve">pre-configured MGP, </w:t>
      </w:r>
      <w:r w:rsidR="000F2C27" w:rsidRPr="001433B1">
        <w:rPr>
          <w:lang w:val="en-GB"/>
        </w:rPr>
        <w:t>or</w:t>
      </w:r>
      <w:r w:rsidR="00943CBE" w:rsidRPr="001433B1">
        <w:rPr>
          <w:lang w:val="en-GB"/>
        </w:rPr>
        <w:t>,</w:t>
      </w:r>
      <w:r w:rsidR="000F2C27" w:rsidRPr="001433B1">
        <w:rPr>
          <w:lang w:val="en-GB"/>
        </w:rPr>
        <w:t xml:space="preserve"> multiple</w:t>
      </w:r>
      <w:r w:rsidR="0096482C" w:rsidRPr="001433B1">
        <w:rPr>
          <w:lang w:val="en-GB"/>
        </w:rPr>
        <w:t xml:space="preserve"> </w:t>
      </w:r>
      <w:r w:rsidR="004178ED" w:rsidRPr="001433B1">
        <w:rPr>
          <w:lang w:val="en-GB"/>
        </w:rPr>
        <w:t xml:space="preserve">pre-configured </w:t>
      </w:r>
      <w:r w:rsidR="0096482C" w:rsidRPr="001433B1">
        <w:rPr>
          <w:lang w:val="en-GB"/>
        </w:rPr>
        <w:t>MGP</w:t>
      </w:r>
      <w:r w:rsidR="00C673F9" w:rsidRPr="001433B1">
        <w:rPr>
          <w:lang w:val="en-GB"/>
        </w:rPr>
        <w:t>s</w:t>
      </w:r>
      <w:r w:rsidR="0096482C" w:rsidRPr="001433B1">
        <w:rPr>
          <w:lang w:val="en-GB"/>
        </w:rPr>
        <w:t xml:space="preserve"> per BWP</w:t>
      </w:r>
      <w:r w:rsidR="00943CBE" w:rsidRPr="001433B1">
        <w:rPr>
          <w:lang w:val="en-GB"/>
        </w:rPr>
        <w:t>,</w:t>
      </w:r>
      <w:r w:rsidR="0024397F" w:rsidRPr="001433B1">
        <w:rPr>
          <w:lang w:val="en-GB"/>
        </w:rPr>
        <w:t xml:space="preserve"> </w:t>
      </w:r>
      <w:r w:rsidR="00380B55" w:rsidRPr="001433B1">
        <w:rPr>
          <w:lang w:val="en-GB"/>
        </w:rPr>
        <w:t xml:space="preserve">used </w:t>
      </w:r>
      <w:r w:rsidR="0096482C" w:rsidRPr="001433B1">
        <w:rPr>
          <w:lang w:val="en-GB"/>
        </w:rPr>
        <w:t xml:space="preserve">for per-UE or per-FR </w:t>
      </w:r>
      <w:r w:rsidR="00380B55" w:rsidRPr="001433B1">
        <w:rPr>
          <w:lang w:val="en-GB"/>
        </w:rPr>
        <w:t>gap</w:t>
      </w:r>
      <w:r w:rsidR="0096482C" w:rsidRPr="001433B1">
        <w:rPr>
          <w:lang w:val="en-GB"/>
        </w:rPr>
        <w:t xml:space="preserve"> </w:t>
      </w:r>
      <w:r w:rsidR="00380B55" w:rsidRPr="001433B1">
        <w:rPr>
          <w:lang w:val="en-GB"/>
        </w:rPr>
        <w:t>support.</w:t>
      </w:r>
      <w:r w:rsidR="002002F1" w:rsidRPr="001433B1">
        <w:rPr>
          <w:lang w:val="en-GB"/>
        </w:rPr>
        <w:t xml:space="preserve"> </w:t>
      </w:r>
    </w:p>
    <w:p w14:paraId="48A3452B" w14:textId="66B94AD2" w:rsidR="004178ED" w:rsidRPr="001433B1" w:rsidRDefault="004178ED" w:rsidP="00643736">
      <w:pPr>
        <w:rPr>
          <w:lang w:val="en-GB"/>
        </w:rPr>
      </w:pPr>
      <w:r w:rsidRPr="001433B1">
        <w:rPr>
          <w:lang w:val="en-GB"/>
        </w:rPr>
        <w:t xml:space="preserve">This can be realized with only little impact to MG configuration in the RRC signalling (e.g. in </w:t>
      </w:r>
      <w:proofErr w:type="spellStart"/>
      <w:r w:rsidRPr="001433B1">
        <w:rPr>
          <w:lang w:val="en-GB"/>
        </w:rPr>
        <w:t>RRCReconfiguration</w:t>
      </w:r>
      <w:proofErr w:type="spellEnd"/>
      <w:r w:rsidRPr="001433B1">
        <w:rPr>
          <w:lang w:val="en-GB"/>
        </w:rPr>
        <w:t xml:space="preserve"> and </w:t>
      </w:r>
      <w:proofErr w:type="spellStart"/>
      <w:r w:rsidRPr="001433B1">
        <w:rPr>
          <w:lang w:val="en-GB"/>
        </w:rPr>
        <w:t>RRCResume</w:t>
      </w:r>
      <w:proofErr w:type="spellEnd"/>
      <w:r w:rsidRPr="001433B1">
        <w:rPr>
          <w:lang w:val="en-GB"/>
        </w:rPr>
        <w:t xml:space="preserve"> messages) due to the message extension (pending RAN2 message design). It</w:t>
      </w:r>
      <w:r w:rsidR="0024397F" w:rsidRPr="001433B1">
        <w:rPr>
          <w:lang w:val="en-GB"/>
        </w:rPr>
        <w:t xml:space="preserve"> means, that pre-configured MG(s), configurable per-UE and per-FR, can additionally </w:t>
      </w:r>
      <w:r w:rsidRPr="001433B1">
        <w:rPr>
          <w:lang w:val="en-GB"/>
        </w:rPr>
        <w:t xml:space="preserve">be </w:t>
      </w:r>
      <w:r w:rsidR="0024397F" w:rsidRPr="001433B1">
        <w:rPr>
          <w:lang w:val="en-GB"/>
        </w:rPr>
        <w:t>configured per BWP</w:t>
      </w:r>
      <w:r w:rsidR="00943CBE" w:rsidRPr="001433B1">
        <w:rPr>
          <w:lang w:val="en-GB"/>
        </w:rPr>
        <w:t xml:space="preserve"> in case of multiple concurrent MGPs</w:t>
      </w:r>
      <w:r w:rsidR="0024397F" w:rsidRPr="001433B1">
        <w:rPr>
          <w:lang w:val="en-GB"/>
        </w:rPr>
        <w:t>.</w:t>
      </w:r>
      <w:r w:rsidRPr="001433B1">
        <w:rPr>
          <w:lang w:val="en-GB"/>
        </w:rPr>
        <w:t xml:space="preserve"> </w:t>
      </w:r>
    </w:p>
    <w:p w14:paraId="02E75BF5" w14:textId="3B278F49" w:rsidR="004178ED" w:rsidRPr="001433B1" w:rsidRDefault="00D5580D" w:rsidP="00D5580D">
      <w:pPr>
        <w:pStyle w:val="RAN4proposal"/>
        <w:ind w:left="1134" w:hanging="1134"/>
        <w:rPr>
          <w:lang w:val="en-GB"/>
        </w:rPr>
      </w:pPr>
      <w:r w:rsidRPr="001433B1">
        <w:rPr>
          <w:lang w:val="en-GB"/>
        </w:rPr>
        <w:tab/>
      </w:r>
      <w:r w:rsidR="004178ED" w:rsidRPr="001433B1">
        <w:rPr>
          <w:lang w:val="en-GB"/>
        </w:rPr>
        <w:t>Pre-configured MG(s)</w:t>
      </w:r>
      <w:r w:rsidR="00943CBE" w:rsidRPr="001433B1">
        <w:rPr>
          <w:lang w:val="en-GB"/>
        </w:rPr>
        <w:t xml:space="preserve"> are</w:t>
      </w:r>
      <w:r w:rsidR="004178ED" w:rsidRPr="001433B1">
        <w:rPr>
          <w:lang w:val="en-GB"/>
        </w:rPr>
        <w:t xml:space="preserve"> configurable per-UE and per-FR</w:t>
      </w:r>
      <w:r w:rsidR="00943CBE" w:rsidRPr="001433B1">
        <w:rPr>
          <w:lang w:val="en-GB"/>
        </w:rPr>
        <w:t xml:space="preserve"> and</w:t>
      </w:r>
      <w:r w:rsidR="00334927" w:rsidRPr="001433B1">
        <w:rPr>
          <w:lang w:val="en-GB"/>
        </w:rPr>
        <w:t>,</w:t>
      </w:r>
      <w:r w:rsidR="00943CBE" w:rsidRPr="001433B1">
        <w:rPr>
          <w:lang w:val="en-GB"/>
        </w:rPr>
        <w:t xml:space="preserve"> in case of multiple pre-configured MGPs</w:t>
      </w:r>
      <w:r w:rsidR="00334927" w:rsidRPr="001433B1">
        <w:rPr>
          <w:lang w:val="en-GB"/>
        </w:rPr>
        <w:t>,</w:t>
      </w:r>
      <w:r w:rsidR="00943CBE" w:rsidRPr="001433B1">
        <w:rPr>
          <w:lang w:val="en-GB"/>
        </w:rPr>
        <w:t xml:space="preserve"> c</w:t>
      </w:r>
      <w:r w:rsidR="004178ED" w:rsidRPr="001433B1">
        <w:rPr>
          <w:lang w:val="en-GB"/>
        </w:rPr>
        <w:t>an additionally be configured per BWP.</w:t>
      </w:r>
    </w:p>
    <w:p w14:paraId="61E4F33F" w14:textId="44459F63" w:rsidR="00643736" w:rsidRPr="001433B1" w:rsidRDefault="00643736" w:rsidP="00643736">
      <w:pPr>
        <w:rPr>
          <w:lang w:val="en-GB"/>
        </w:rPr>
      </w:pPr>
      <w:r w:rsidRPr="001433B1">
        <w:rPr>
          <w:lang w:val="en-GB"/>
        </w:rPr>
        <w:t xml:space="preserve">When pre-configured MG patterns are configured via RRC signalling, they are not activated at the same time </w:t>
      </w:r>
      <w:r w:rsidR="001202F2" w:rsidRPr="001433B1">
        <w:rPr>
          <w:lang w:val="en-GB"/>
        </w:rPr>
        <w:t xml:space="preserve">of configuration </w:t>
      </w:r>
      <w:r w:rsidRPr="001433B1">
        <w:rPr>
          <w:lang w:val="en-GB"/>
        </w:rPr>
        <w:t>as in the legacy. It rather means that each pre-configured MGP included in the MG configuration information is inactive at the time of configuration and requires subsequent activation.</w:t>
      </w:r>
    </w:p>
    <w:p w14:paraId="7816EBD9" w14:textId="7A1437C0" w:rsidR="001202F2" w:rsidRPr="001433B1" w:rsidRDefault="00D5580D" w:rsidP="00D5580D">
      <w:pPr>
        <w:pStyle w:val="RAN4proposal"/>
        <w:ind w:left="1134" w:hanging="1134"/>
        <w:rPr>
          <w:lang w:val="en-GB"/>
        </w:rPr>
      </w:pPr>
      <w:r w:rsidRPr="001433B1">
        <w:rPr>
          <w:lang w:val="en-GB"/>
        </w:rPr>
        <w:tab/>
      </w:r>
      <w:r w:rsidR="00B92370" w:rsidRPr="001433B1">
        <w:rPr>
          <w:lang w:val="en-GB"/>
        </w:rPr>
        <w:t>When pre-configured MG patterns are configured via RRC signalling, they are not activated at the same time of configuration</w:t>
      </w:r>
      <w:r w:rsidR="0077759B" w:rsidRPr="001433B1">
        <w:rPr>
          <w:lang w:val="en-GB"/>
        </w:rPr>
        <w:t>, hence remain inactive.</w:t>
      </w:r>
    </w:p>
    <w:p w14:paraId="241C4036" w14:textId="6EA82B16" w:rsidR="001977EE" w:rsidRPr="001433B1" w:rsidRDefault="00545586" w:rsidP="002E2BE5">
      <w:pPr>
        <w:rPr>
          <w:lang w:val="en-GB"/>
        </w:rPr>
      </w:pPr>
      <w:r w:rsidRPr="001433B1">
        <w:rPr>
          <w:lang w:val="en-GB"/>
        </w:rPr>
        <w:t>Regarding signalling robustness for configuring pre-configured MG, there is no difference to legacy MG configuration, as RRC signalling is reused.</w:t>
      </w:r>
    </w:p>
    <w:p w14:paraId="0992507A" w14:textId="36206E45" w:rsidR="000D551A" w:rsidRPr="001433B1" w:rsidRDefault="005032B2" w:rsidP="005032B2">
      <w:pPr>
        <w:pStyle w:val="RAN4H2"/>
        <w:rPr>
          <w:rFonts w:eastAsia="Calibri"/>
          <w:lang w:val="en-GB"/>
        </w:rPr>
      </w:pPr>
      <w:r w:rsidRPr="001433B1">
        <w:rPr>
          <w:rFonts w:eastAsia="Calibri"/>
          <w:lang w:val="en-GB"/>
        </w:rPr>
        <w:t>Activation and Deactivation of MG</w:t>
      </w:r>
      <w:r w:rsidR="00FF6F1E" w:rsidRPr="001433B1">
        <w:rPr>
          <w:rFonts w:eastAsia="Calibri"/>
          <w:lang w:val="en-GB"/>
        </w:rPr>
        <w:t xml:space="preserve"> pattern</w:t>
      </w:r>
    </w:p>
    <w:p w14:paraId="4475DCB4" w14:textId="48B7DB66" w:rsidR="005032B2" w:rsidRPr="001433B1" w:rsidRDefault="00C673F9" w:rsidP="00202C59">
      <w:pPr>
        <w:ind w:right="-22"/>
        <w:rPr>
          <w:rFonts w:eastAsia="Calibri" w:cs="Times New Roman"/>
          <w:szCs w:val="20"/>
          <w:lang w:val="en-GB"/>
        </w:rPr>
      </w:pPr>
      <w:r w:rsidRPr="001433B1">
        <w:rPr>
          <w:rFonts w:eastAsia="Calibri" w:cs="Times New Roman"/>
          <w:szCs w:val="20"/>
          <w:lang w:val="en-GB"/>
        </w:rPr>
        <w:t xml:space="preserve">For </w:t>
      </w:r>
      <w:r w:rsidR="001A7AE3" w:rsidRPr="001433B1">
        <w:rPr>
          <w:rFonts w:eastAsia="Calibri" w:cs="Times New Roman"/>
          <w:szCs w:val="20"/>
          <w:lang w:val="en-GB"/>
        </w:rPr>
        <w:t>(</w:t>
      </w:r>
      <w:r w:rsidR="005032B2" w:rsidRPr="001433B1">
        <w:rPr>
          <w:rFonts w:eastAsia="Calibri" w:cs="Times New Roman"/>
          <w:szCs w:val="20"/>
          <w:lang w:val="en-GB"/>
        </w:rPr>
        <w:t>de</w:t>
      </w:r>
      <w:r w:rsidR="001A7AE3" w:rsidRPr="001433B1">
        <w:rPr>
          <w:rFonts w:eastAsia="Calibri" w:cs="Times New Roman"/>
          <w:szCs w:val="20"/>
          <w:lang w:val="en-GB"/>
        </w:rPr>
        <w:t>-)</w:t>
      </w:r>
      <w:r w:rsidR="005032B2" w:rsidRPr="001433B1">
        <w:rPr>
          <w:rFonts w:eastAsia="Calibri" w:cs="Times New Roman"/>
          <w:szCs w:val="20"/>
          <w:lang w:val="en-GB"/>
        </w:rPr>
        <w:t>activati</w:t>
      </w:r>
      <w:r w:rsidR="001A7AE3" w:rsidRPr="001433B1">
        <w:rPr>
          <w:rFonts w:eastAsia="Calibri" w:cs="Times New Roman"/>
          <w:szCs w:val="20"/>
          <w:lang w:val="en-GB"/>
        </w:rPr>
        <w:t>on</w:t>
      </w:r>
      <w:r w:rsidR="005032B2" w:rsidRPr="001433B1">
        <w:rPr>
          <w:rFonts w:eastAsia="Calibri" w:cs="Times New Roman"/>
          <w:szCs w:val="20"/>
          <w:lang w:val="en-GB"/>
        </w:rPr>
        <w:t xml:space="preserve"> </w:t>
      </w:r>
      <w:r w:rsidR="001A7AE3" w:rsidRPr="001433B1">
        <w:rPr>
          <w:rFonts w:eastAsia="Calibri" w:cs="Times New Roman"/>
          <w:szCs w:val="20"/>
          <w:lang w:val="en-GB"/>
        </w:rPr>
        <w:t xml:space="preserve">of </w:t>
      </w:r>
      <w:r w:rsidR="005032B2" w:rsidRPr="001433B1">
        <w:rPr>
          <w:rFonts w:eastAsia="Calibri" w:cs="Times New Roman"/>
          <w:szCs w:val="20"/>
          <w:lang w:val="en-GB"/>
        </w:rPr>
        <w:t xml:space="preserve">a </w:t>
      </w:r>
      <w:r w:rsidR="001A7AE3" w:rsidRPr="001433B1">
        <w:rPr>
          <w:rFonts w:eastAsia="Calibri" w:cs="Times New Roman"/>
          <w:szCs w:val="20"/>
          <w:lang w:val="en-GB"/>
        </w:rPr>
        <w:t xml:space="preserve">particular </w:t>
      </w:r>
      <w:r w:rsidR="005032B2" w:rsidRPr="001433B1">
        <w:rPr>
          <w:rFonts w:eastAsia="Calibri" w:cs="Times New Roman"/>
          <w:szCs w:val="20"/>
          <w:lang w:val="en-GB"/>
        </w:rPr>
        <w:t>measurement gap</w:t>
      </w:r>
      <w:r w:rsidR="00FF6F1E" w:rsidRPr="001433B1">
        <w:rPr>
          <w:rFonts w:eastAsia="Calibri" w:cs="Times New Roman"/>
          <w:szCs w:val="20"/>
          <w:lang w:val="en-GB"/>
        </w:rPr>
        <w:t xml:space="preserve"> pattern</w:t>
      </w:r>
      <w:r w:rsidR="005032B2" w:rsidRPr="001433B1">
        <w:rPr>
          <w:rFonts w:eastAsia="Calibri" w:cs="Times New Roman"/>
          <w:szCs w:val="20"/>
          <w:lang w:val="en-GB"/>
        </w:rPr>
        <w:t xml:space="preserve">, there </w:t>
      </w:r>
      <w:r w:rsidR="00DA5633" w:rsidRPr="001433B1">
        <w:rPr>
          <w:rFonts w:eastAsia="Calibri" w:cs="Times New Roman"/>
          <w:szCs w:val="20"/>
          <w:lang w:val="en-GB"/>
        </w:rPr>
        <w:t>are</w:t>
      </w:r>
      <w:r w:rsidR="005032B2" w:rsidRPr="001433B1">
        <w:rPr>
          <w:rFonts w:eastAsia="Calibri" w:cs="Times New Roman"/>
          <w:szCs w:val="20"/>
          <w:lang w:val="en-GB"/>
        </w:rPr>
        <w:t xml:space="preserve"> basically </w:t>
      </w:r>
      <w:r w:rsidR="003B2107" w:rsidRPr="001433B1">
        <w:rPr>
          <w:rFonts w:eastAsia="Calibri" w:cs="Times New Roman"/>
          <w:szCs w:val="20"/>
          <w:lang w:val="en-GB"/>
        </w:rPr>
        <w:t>three</w:t>
      </w:r>
      <w:r w:rsidR="005032B2" w:rsidRPr="001433B1">
        <w:rPr>
          <w:rFonts w:eastAsia="Calibri" w:cs="Times New Roman"/>
          <w:szCs w:val="20"/>
          <w:lang w:val="en-GB"/>
        </w:rPr>
        <w:t xml:space="preserve"> options</w:t>
      </w:r>
      <w:r w:rsidR="001A7AE3" w:rsidRPr="001433B1">
        <w:rPr>
          <w:rFonts w:eastAsia="Calibri" w:cs="Times New Roman"/>
          <w:szCs w:val="20"/>
          <w:lang w:val="en-GB"/>
        </w:rPr>
        <w:t xml:space="preserve"> other than RRC signalling</w:t>
      </w:r>
      <w:r w:rsidR="005032B2" w:rsidRPr="001433B1">
        <w:rPr>
          <w:rFonts w:eastAsia="Calibri" w:cs="Times New Roman"/>
          <w:szCs w:val="20"/>
          <w:lang w:val="en-GB"/>
        </w:rPr>
        <w:t>:</w:t>
      </w:r>
    </w:p>
    <w:p w14:paraId="76A58693" w14:textId="75D7A660" w:rsidR="003B2107" w:rsidRPr="001433B1" w:rsidRDefault="003B2107" w:rsidP="00C86122">
      <w:pPr>
        <w:pStyle w:val="ListParagraph"/>
        <w:numPr>
          <w:ilvl w:val="0"/>
          <w:numId w:val="6"/>
        </w:numPr>
        <w:ind w:left="426" w:right="-22" w:hanging="284"/>
        <w:rPr>
          <w:rFonts w:eastAsia="Calibri" w:cs="Times New Roman"/>
          <w:szCs w:val="20"/>
          <w:lang w:val="en-GB"/>
        </w:rPr>
      </w:pPr>
      <w:r w:rsidRPr="001433B1">
        <w:rPr>
          <w:rFonts w:eastAsia="Calibri" w:cs="Times New Roman"/>
          <w:szCs w:val="20"/>
          <w:lang w:val="en-GB"/>
        </w:rPr>
        <w:t xml:space="preserve">No signalling (implicit / autonomous triggering by condition change) </w:t>
      </w:r>
    </w:p>
    <w:p w14:paraId="318094B1" w14:textId="084C6AB0" w:rsidR="005032B2" w:rsidRPr="001433B1" w:rsidRDefault="005032B2" w:rsidP="00C86122">
      <w:pPr>
        <w:pStyle w:val="ListParagraph"/>
        <w:numPr>
          <w:ilvl w:val="0"/>
          <w:numId w:val="6"/>
        </w:numPr>
        <w:ind w:left="426" w:right="-22" w:hanging="284"/>
        <w:rPr>
          <w:rFonts w:eastAsia="Calibri" w:cs="Times New Roman"/>
          <w:szCs w:val="20"/>
          <w:lang w:val="en-GB"/>
        </w:rPr>
      </w:pPr>
      <w:r w:rsidRPr="001433B1">
        <w:rPr>
          <w:rFonts w:eastAsia="Calibri" w:cs="Times New Roman"/>
          <w:szCs w:val="20"/>
          <w:lang w:val="en-GB"/>
        </w:rPr>
        <w:t>MAC signalling (e.g. MAC CE)</w:t>
      </w:r>
    </w:p>
    <w:p w14:paraId="7FD12462" w14:textId="5067341D" w:rsidR="005032B2" w:rsidRPr="001433B1" w:rsidRDefault="005032B2" w:rsidP="00C86122">
      <w:pPr>
        <w:pStyle w:val="ListParagraph"/>
        <w:numPr>
          <w:ilvl w:val="0"/>
          <w:numId w:val="6"/>
        </w:numPr>
        <w:ind w:left="426" w:right="-22" w:hanging="284"/>
        <w:rPr>
          <w:rFonts w:eastAsia="Calibri" w:cs="Times New Roman"/>
          <w:szCs w:val="20"/>
          <w:lang w:val="en-GB"/>
        </w:rPr>
      </w:pPr>
      <w:r w:rsidRPr="001433B1">
        <w:rPr>
          <w:rFonts w:eastAsia="Calibri" w:cs="Times New Roman"/>
          <w:szCs w:val="20"/>
          <w:lang w:val="en-GB"/>
        </w:rPr>
        <w:t>DCI</w:t>
      </w:r>
      <w:r w:rsidR="00406C66" w:rsidRPr="001433B1">
        <w:rPr>
          <w:rFonts w:eastAsia="Calibri" w:cs="Times New Roman"/>
          <w:szCs w:val="20"/>
          <w:lang w:val="en-GB"/>
        </w:rPr>
        <w:t xml:space="preserve"> (including DCI timer)</w:t>
      </w:r>
    </w:p>
    <w:p w14:paraId="394AA003" w14:textId="621D2E79" w:rsidR="005032B2" w:rsidRPr="001433B1" w:rsidRDefault="003B2107" w:rsidP="1FD33A33">
      <w:pPr>
        <w:ind w:right="-22"/>
        <w:rPr>
          <w:rFonts w:eastAsia="Calibri" w:cs="Times New Roman"/>
          <w:lang w:val="en-GB"/>
        </w:rPr>
      </w:pPr>
      <w:r w:rsidRPr="001433B1">
        <w:rPr>
          <w:rFonts w:eastAsia="Calibri" w:cs="Times New Roman"/>
          <w:lang w:val="en-GB"/>
        </w:rPr>
        <w:t xml:space="preserve">The first </w:t>
      </w:r>
      <w:r w:rsidR="001A7AE3" w:rsidRPr="001433B1">
        <w:rPr>
          <w:rFonts w:eastAsia="Calibri" w:cs="Times New Roman"/>
          <w:lang w:val="en-GB"/>
        </w:rPr>
        <w:t xml:space="preserve">listed </w:t>
      </w:r>
      <w:r w:rsidRPr="001433B1">
        <w:rPr>
          <w:rFonts w:eastAsia="Calibri" w:cs="Times New Roman"/>
          <w:lang w:val="en-GB"/>
        </w:rPr>
        <w:t>option of no signalling has the drawback that it has limited scope as the trigger condition can only activate or de-activate a single pre-configured MGP and cannot signal a change of MGP.</w:t>
      </w:r>
      <w:r w:rsidR="00C801DE" w:rsidRPr="001433B1">
        <w:rPr>
          <w:rFonts w:eastAsia="Calibri" w:cs="Times New Roman"/>
          <w:lang w:val="en-GB"/>
        </w:rPr>
        <w:t xml:space="preserve"> Thus, the above objective to define a generic procedure for preconfigured MG </w:t>
      </w:r>
      <w:r w:rsidR="001A7AE3" w:rsidRPr="001433B1">
        <w:rPr>
          <w:rFonts w:eastAsia="Calibri" w:cs="Times New Roman"/>
          <w:lang w:val="en-GB"/>
        </w:rPr>
        <w:t xml:space="preserve">in order to support both single MGP and multiple concurrent MGPs, cannot be met. </w:t>
      </w:r>
      <w:r w:rsidRPr="001433B1">
        <w:rPr>
          <w:rFonts w:eastAsia="Calibri" w:cs="Times New Roman"/>
          <w:lang w:val="en-GB"/>
        </w:rPr>
        <w:t>T</w:t>
      </w:r>
      <w:r w:rsidR="002E2BE5" w:rsidRPr="001433B1">
        <w:rPr>
          <w:rFonts w:eastAsia="Calibri" w:cs="Times New Roman"/>
          <w:lang w:val="en-GB"/>
        </w:rPr>
        <w:t>herefore</w:t>
      </w:r>
      <w:r w:rsidRPr="001433B1">
        <w:rPr>
          <w:rFonts w:eastAsia="Calibri" w:cs="Times New Roman"/>
          <w:lang w:val="en-GB"/>
        </w:rPr>
        <w:t xml:space="preserve">, explicit signalling options based on MAC </w:t>
      </w:r>
      <w:r w:rsidR="00B151DA" w:rsidRPr="001433B1">
        <w:rPr>
          <w:rFonts w:eastAsia="Calibri" w:cs="Times New Roman"/>
          <w:lang w:val="en-GB"/>
        </w:rPr>
        <w:t>and/</w:t>
      </w:r>
      <w:r w:rsidRPr="001433B1">
        <w:rPr>
          <w:rFonts w:eastAsia="Calibri" w:cs="Times New Roman"/>
          <w:lang w:val="en-GB"/>
        </w:rPr>
        <w:t xml:space="preserve">or DCI signalling are favoured. </w:t>
      </w:r>
      <w:r w:rsidR="00C673F9" w:rsidRPr="001433B1">
        <w:rPr>
          <w:rFonts w:eastAsia="Calibri" w:cs="Times New Roman"/>
          <w:lang w:val="en-GB"/>
        </w:rPr>
        <w:t xml:space="preserve">Both options ensure fast signalling </w:t>
      </w:r>
      <w:r w:rsidR="00DA5633" w:rsidRPr="001433B1">
        <w:rPr>
          <w:rFonts w:eastAsia="Calibri" w:cs="Times New Roman"/>
          <w:lang w:val="en-GB"/>
        </w:rPr>
        <w:t>compared against</w:t>
      </w:r>
      <w:r w:rsidR="00C673F9" w:rsidRPr="001433B1">
        <w:rPr>
          <w:rFonts w:eastAsia="Calibri" w:cs="Times New Roman"/>
          <w:lang w:val="en-GB"/>
        </w:rPr>
        <w:t xml:space="preserve"> RRC signalling</w:t>
      </w:r>
      <w:r w:rsidR="00B151DA" w:rsidRPr="001433B1">
        <w:rPr>
          <w:rFonts w:eastAsia="Calibri" w:cs="Times New Roman"/>
          <w:lang w:val="en-GB"/>
        </w:rPr>
        <w:t xml:space="preserve"> and may </w:t>
      </w:r>
      <w:r w:rsidR="00A6450C" w:rsidRPr="001433B1">
        <w:rPr>
          <w:rFonts w:eastAsia="Calibri" w:cs="Times New Roman"/>
          <w:lang w:val="en-GB"/>
        </w:rPr>
        <w:t>even be used concurrently</w:t>
      </w:r>
      <w:r w:rsidR="00C673F9" w:rsidRPr="001433B1">
        <w:rPr>
          <w:rFonts w:eastAsia="Calibri" w:cs="Times New Roman"/>
          <w:lang w:val="en-GB"/>
        </w:rPr>
        <w:t xml:space="preserve">. </w:t>
      </w:r>
    </w:p>
    <w:p w14:paraId="24FD4397" w14:textId="148CBEC3" w:rsidR="00A6450C" w:rsidRPr="001433B1" w:rsidRDefault="00A6450C" w:rsidP="000E0F2E">
      <w:pPr>
        <w:pStyle w:val="RAN4proposal"/>
        <w:rPr>
          <w:lang w:val="en-GB"/>
        </w:rPr>
      </w:pPr>
      <w:r w:rsidRPr="001433B1">
        <w:rPr>
          <w:lang w:val="en-GB"/>
        </w:rPr>
        <w:t xml:space="preserve">Signalling for activation / deactivation of a pre-configured MG pattern is based on explicit activation/deactivation command. </w:t>
      </w:r>
    </w:p>
    <w:p w14:paraId="767EFA68" w14:textId="00595122" w:rsidR="00A6450C" w:rsidRPr="001433B1" w:rsidRDefault="00A6450C" w:rsidP="00A6450C">
      <w:pPr>
        <w:rPr>
          <w:lang w:val="en-GB"/>
        </w:rPr>
      </w:pPr>
      <w:r w:rsidRPr="001433B1">
        <w:rPr>
          <w:rFonts w:eastAsia="Calibri" w:cs="Times New Roman"/>
          <w:lang w:val="en-GB"/>
        </w:rPr>
        <w:t>However, a key aspect when discussing which method to use, is to investigate the robustness of the particular method.</w:t>
      </w:r>
    </w:p>
    <w:p w14:paraId="5B9F55E3" w14:textId="6EC55FE8" w:rsidR="000E0F2E" w:rsidRPr="001433B1" w:rsidRDefault="000E0F2E" w:rsidP="000E0F2E">
      <w:pPr>
        <w:pStyle w:val="RAN4proposal"/>
        <w:rPr>
          <w:rFonts w:eastAsia="Calibri" w:cs="Times New Roman"/>
          <w:szCs w:val="20"/>
          <w:lang w:val="en-GB"/>
        </w:rPr>
      </w:pPr>
      <w:r w:rsidRPr="001433B1">
        <w:rPr>
          <w:lang w:val="en-GB"/>
        </w:rPr>
        <w:lastRenderedPageBreak/>
        <w:t xml:space="preserve">RAN4 </w:t>
      </w:r>
      <w:r w:rsidR="004B3279" w:rsidRPr="001433B1">
        <w:rPr>
          <w:lang w:val="en-GB"/>
        </w:rPr>
        <w:t xml:space="preserve">to </w:t>
      </w:r>
      <w:r w:rsidR="009F75EE" w:rsidRPr="001433B1">
        <w:rPr>
          <w:lang w:val="en-GB"/>
        </w:rPr>
        <w:t xml:space="preserve">consider the </w:t>
      </w:r>
      <w:r w:rsidR="00732398" w:rsidRPr="001433B1">
        <w:rPr>
          <w:lang w:val="en-GB"/>
        </w:rPr>
        <w:t>robustness</w:t>
      </w:r>
      <w:r w:rsidRPr="001433B1">
        <w:rPr>
          <w:lang w:val="en-GB"/>
        </w:rPr>
        <w:t xml:space="preserve"> of the </w:t>
      </w:r>
      <w:r w:rsidRPr="001433B1">
        <w:rPr>
          <w:rFonts w:eastAsia="Calibri" w:cs="Times New Roman"/>
          <w:szCs w:val="20"/>
          <w:lang w:val="en-GB"/>
        </w:rPr>
        <w:t>mechanism</w:t>
      </w:r>
      <w:r w:rsidR="004B3279" w:rsidRPr="001433B1">
        <w:rPr>
          <w:rFonts w:eastAsia="Calibri" w:cs="Times New Roman"/>
          <w:szCs w:val="20"/>
          <w:lang w:val="en-GB"/>
        </w:rPr>
        <w:t>s</w:t>
      </w:r>
      <w:r w:rsidRPr="001433B1">
        <w:rPr>
          <w:rFonts w:eastAsia="Calibri" w:cs="Times New Roman"/>
          <w:szCs w:val="20"/>
          <w:lang w:val="en-GB"/>
        </w:rPr>
        <w:t xml:space="preserve"> </w:t>
      </w:r>
      <w:r w:rsidR="00FF6F1E" w:rsidRPr="001433B1">
        <w:rPr>
          <w:rFonts w:eastAsia="Calibri" w:cs="Times New Roman"/>
          <w:szCs w:val="20"/>
          <w:lang w:val="en-GB"/>
        </w:rPr>
        <w:t>for</w:t>
      </w:r>
      <w:r w:rsidRPr="001433B1">
        <w:rPr>
          <w:rFonts w:eastAsia="Calibri" w:cs="Times New Roman"/>
          <w:szCs w:val="20"/>
          <w:lang w:val="en-GB"/>
        </w:rPr>
        <w:t xml:space="preserve"> activation and deactivation of MG</w:t>
      </w:r>
      <w:r w:rsidR="00FF6F1E" w:rsidRPr="001433B1">
        <w:rPr>
          <w:rFonts w:eastAsia="Calibri" w:cs="Times New Roman"/>
          <w:szCs w:val="20"/>
          <w:lang w:val="en-GB"/>
        </w:rPr>
        <w:t xml:space="preserve"> pattern</w:t>
      </w:r>
      <w:r w:rsidR="00732398" w:rsidRPr="001433B1">
        <w:rPr>
          <w:rFonts w:eastAsia="Calibri" w:cs="Times New Roman"/>
          <w:szCs w:val="20"/>
          <w:lang w:val="en-GB"/>
        </w:rPr>
        <w:t xml:space="preserve"> when </w:t>
      </w:r>
      <w:r w:rsidR="001A7AE3" w:rsidRPr="001433B1">
        <w:rPr>
          <w:rFonts w:eastAsia="Calibri" w:cs="Times New Roman"/>
          <w:szCs w:val="20"/>
          <w:lang w:val="en-GB"/>
        </w:rPr>
        <w:t xml:space="preserve">they do not use </w:t>
      </w:r>
      <w:r w:rsidR="001A7AE3" w:rsidRPr="001433B1">
        <w:rPr>
          <w:szCs w:val="20"/>
          <w:lang w:val="en-GB"/>
        </w:rPr>
        <w:t>RRC signalling.</w:t>
      </w:r>
    </w:p>
    <w:p w14:paraId="44E9DE3C" w14:textId="77777777" w:rsidR="00545586" w:rsidRPr="001433B1" w:rsidRDefault="00545586" w:rsidP="00545586">
      <w:pPr>
        <w:ind w:right="-22"/>
        <w:rPr>
          <w:rFonts w:eastAsia="Calibri" w:cs="Times New Roman"/>
          <w:szCs w:val="20"/>
          <w:lang w:val="en-GB"/>
        </w:rPr>
      </w:pPr>
      <w:r w:rsidRPr="001433B1">
        <w:rPr>
          <w:rFonts w:eastAsia="Calibri" w:cs="Times New Roman"/>
          <w:szCs w:val="20"/>
          <w:lang w:val="en-GB"/>
        </w:rPr>
        <w:t>In legacy, all measurement gap configurations (including gap activations) are done using RRC signalling. Measurement gaps are configured by network based on the need from network side to have the UE to perform e.g. inter-frequency measurements for the purpose of mobility or setting up CA/DC. The need for such measurements and results has been more semi-static and therefore RRC control was good enough. Additional aspect is that the RRC signalling is seen as being very robust. Robustness is an important factor when configuring (or removing) measurements gaps as failures in gap configurations can have severe system impact.</w:t>
      </w:r>
    </w:p>
    <w:p w14:paraId="5AFF6AE7" w14:textId="77777777" w:rsidR="00545586" w:rsidRPr="001433B1" w:rsidRDefault="00545586" w:rsidP="00545586">
      <w:pPr>
        <w:pStyle w:val="RAN4observation0"/>
      </w:pPr>
      <w:r w:rsidRPr="001433B1">
        <w:t>In NR Rel-15, RRC signalling for configuring and activating measurement gaps has been used due to signalling robustness.</w:t>
      </w:r>
    </w:p>
    <w:p w14:paraId="13B50839" w14:textId="77777777" w:rsidR="00545586" w:rsidRPr="001433B1" w:rsidRDefault="00545586" w:rsidP="00545586">
      <w:pPr>
        <w:ind w:right="-22"/>
        <w:rPr>
          <w:rFonts w:eastAsia="Calibri" w:cs="Times New Roman"/>
          <w:szCs w:val="20"/>
          <w:lang w:val="en-GB"/>
        </w:rPr>
      </w:pPr>
      <w:r w:rsidRPr="001433B1">
        <w:rPr>
          <w:rFonts w:eastAsia="Calibri" w:cs="Times New Roman"/>
          <w:szCs w:val="20"/>
          <w:lang w:val="en-GB"/>
        </w:rPr>
        <w:t xml:space="preserve">If the measurement gap configurations in legacy case were not robust, it could lead to the situation where the network has configured the UE with a MGP and assumes that the UE has activated the MGP. Using a typical example of using GP#0, the UE has a gap every 40 </w:t>
      </w:r>
      <w:proofErr w:type="spellStart"/>
      <w:r w:rsidRPr="001433B1">
        <w:rPr>
          <w:rFonts w:eastAsia="Calibri" w:cs="Times New Roman"/>
          <w:szCs w:val="20"/>
          <w:lang w:val="en-GB"/>
        </w:rPr>
        <w:t>ms</w:t>
      </w:r>
      <w:proofErr w:type="spellEnd"/>
      <w:r w:rsidRPr="001433B1">
        <w:rPr>
          <w:rFonts w:eastAsia="Calibri" w:cs="Times New Roman"/>
          <w:szCs w:val="20"/>
          <w:lang w:val="en-GB"/>
        </w:rPr>
        <w:t xml:space="preserve"> with MGL of 6 </w:t>
      </w:r>
      <w:proofErr w:type="spellStart"/>
      <w:r w:rsidRPr="001433B1">
        <w:rPr>
          <w:rFonts w:eastAsia="Calibri" w:cs="Times New Roman"/>
          <w:szCs w:val="20"/>
          <w:lang w:val="en-GB"/>
        </w:rPr>
        <w:t>ms</w:t>
      </w:r>
      <w:proofErr w:type="spellEnd"/>
      <w:r w:rsidRPr="001433B1">
        <w:rPr>
          <w:rFonts w:eastAsia="Calibri" w:cs="Times New Roman"/>
          <w:szCs w:val="20"/>
          <w:lang w:val="en-GB"/>
        </w:rPr>
        <w:t>. When a GP has been configured to a UE this would be accounted in the network scheduler and the UE would not be scheduled during the measurement gap (plus accounting the scheduling restrictions before and after the gap). If the gap configuration failed due to e.g. signalling error, the UE would then not apply gaps. In this case the UE will still not be scheduled (as network assumes UE has gaps active) and UE will suffer in terms of inefficient data scheduling and unnecessary power consumption.</w:t>
      </w:r>
    </w:p>
    <w:p w14:paraId="23092031" w14:textId="77777777" w:rsidR="00545586" w:rsidRPr="001433B1" w:rsidRDefault="00545586" w:rsidP="00545586">
      <w:pPr>
        <w:ind w:right="-22"/>
        <w:rPr>
          <w:rFonts w:eastAsia="Calibri" w:cs="Times New Roman"/>
          <w:szCs w:val="20"/>
          <w:lang w:val="en-GB"/>
        </w:rPr>
      </w:pPr>
      <w:r w:rsidRPr="001433B1">
        <w:rPr>
          <w:rFonts w:eastAsia="Calibri" w:cs="Times New Roman"/>
          <w:szCs w:val="20"/>
          <w:lang w:val="en-GB"/>
        </w:rPr>
        <w:t xml:space="preserve">Same can of course happen if the network de-configures measurement gaps. In this case the network will observe ‘strange’ behaviour from UE in terms of unreliable link and lot of lost scheduling, since the UE still employs measurement gaps. </w:t>
      </w:r>
    </w:p>
    <w:p w14:paraId="3024B518" w14:textId="77777777" w:rsidR="00545586" w:rsidRPr="001433B1" w:rsidRDefault="00545586" w:rsidP="00545586">
      <w:pPr>
        <w:pStyle w:val="RAN4observation0"/>
      </w:pPr>
      <w:r w:rsidRPr="001433B1">
        <w:t>Errors in measurement gap configuration can have significant negative UE and system impact.</w:t>
      </w:r>
    </w:p>
    <w:p w14:paraId="0B442387" w14:textId="77777777" w:rsidR="00545586" w:rsidRPr="001433B1" w:rsidRDefault="00545586" w:rsidP="00545586">
      <w:pPr>
        <w:ind w:right="-22"/>
        <w:rPr>
          <w:rFonts w:eastAsia="Calibri" w:cs="Times New Roman"/>
          <w:szCs w:val="20"/>
          <w:lang w:val="en-GB"/>
        </w:rPr>
      </w:pPr>
      <w:r w:rsidRPr="001433B1">
        <w:rPr>
          <w:rFonts w:eastAsia="Calibri" w:cs="Times New Roman"/>
          <w:szCs w:val="20"/>
          <w:lang w:val="en-GB"/>
        </w:rPr>
        <w:t>Hence, it is important that changes in the measurement gaps applied by the UE are signalled in a robust way.</w:t>
      </w:r>
    </w:p>
    <w:p w14:paraId="1A5DA6B5" w14:textId="45DA2A74" w:rsidR="001A7AE3" w:rsidRPr="001433B1" w:rsidRDefault="00545586" w:rsidP="001A7AE3">
      <w:pPr>
        <w:pStyle w:val="RAN4observation0"/>
        <w:contextualSpacing w:val="0"/>
      </w:pPr>
      <w:r w:rsidRPr="001433B1">
        <w:t>It is important that changes in the measurement gaps are signalled in a robust way.</w:t>
      </w:r>
    </w:p>
    <w:p w14:paraId="5D9B78A9" w14:textId="7CA0FEC2" w:rsidR="009D2E4C" w:rsidRPr="001433B1" w:rsidRDefault="009D2E4C" w:rsidP="009D2E4C">
      <w:pPr>
        <w:rPr>
          <w:lang w:val="en-GB"/>
        </w:rPr>
      </w:pPr>
      <w:r w:rsidRPr="001433B1">
        <w:rPr>
          <w:lang w:val="en-GB"/>
        </w:rPr>
        <w:t xml:space="preserve">For DCI signalling, TS 38.212 specifies that active BWP change via DCI is signalled in DCI format 0-1 or 0-2 for UL </w:t>
      </w:r>
      <w:r w:rsidR="002E2BE5" w:rsidRPr="001433B1">
        <w:rPr>
          <w:lang w:val="en-GB"/>
        </w:rPr>
        <w:t xml:space="preserve">active </w:t>
      </w:r>
      <w:r w:rsidRPr="001433B1">
        <w:rPr>
          <w:lang w:val="en-GB"/>
        </w:rPr>
        <w:t xml:space="preserve">BWP change and in DCI format 1-1 or 1-2 for DL </w:t>
      </w:r>
      <w:r w:rsidR="002E2BE5" w:rsidRPr="001433B1">
        <w:rPr>
          <w:lang w:val="en-GB"/>
        </w:rPr>
        <w:t xml:space="preserve">active </w:t>
      </w:r>
      <w:r w:rsidRPr="001433B1">
        <w:rPr>
          <w:lang w:val="en-GB"/>
        </w:rPr>
        <w:t>BWP change. Thus</w:t>
      </w:r>
      <w:r w:rsidR="002E2BE5" w:rsidRPr="001433B1">
        <w:rPr>
          <w:lang w:val="en-GB"/>
        </w:rPr>
        <w:t>,</w:t>
      </w:r>
      <w:r w:rsidRPr="001433B1">
        <w:rPr>
          <w:lang w:val="en-GB"/>
        </w:rPr>
        <w:t xml:space="preserve"> signalling for (de-)activation of pre-configured MG pattern needs to be investigated </w:t>
      </w:r>
      <w:r w:rsidR="002E2BE5" w:rsidRPr="001433B1">
        <w:rPr>
          <w:lang w:val="en-GB"/>
        </w:rPr>
        <w:t xml:space="preserve">in terms of robustness </w:t>
      </w:r>
      <w:r w:rsidRPr="001433B1">
        <w:rPr>
          <w:lang w:val="en-GB"/>
        </w:rPr>
        <w:t>for these DCI format</w:t>
      </w:r>
      <w:r w:rsidR="002E2BE5" w:rsidRPr="001433B1">
        <w:rPr>
          <w:lang w:val="en-GB"/>
        </w:rPr>
        <w:t>s</w:t>
      </w:r>
      <w:r w:rsidRPr="001433B1">
        <w:rPr>
          <w:lang w:val="en-GB"/>
        </w:rPr>
        <w:t>.</w:t>
      </w:r>
    </w:p>
    <w:p w14:paraId="007A0125" w14:textId="5C248DF3" w:rsidR="001A7AE3" w:rsidRPr="001433B1" w:rsidRDefault="00DF0610" w:rsidP="001A7AE3">
      <w:pPr>
        <w:pStyle w:val="RAN4observation0"/>
      </w:pPr>
      <w:r w:rsidRPr="001433B1">
        <w:t>DCI formats 0-1, 0-2, 1-1 and 1-2 need to be investigated for inclusion of information bits related to (de-)activation of pre-configured MGs</w:t>
      </w:r>
      <w:r w:rsidR="007D6123" w:rsidRPr="001433B1">
        <w:t xml:space="preserve"> and for associated signalling robustness</w:t>
      </w:r>
      <w:r w:rsidRPr="001433B1">
        <w:t>.</w:t>
      </w:r>
      <w:r w:rsidR="001A7AE3" w:rsidRPr="001433B1">
        <w:t xml:space="preserve"> </w:t>
      </w:r>
    </w:p>
    <w:p w14:paraId="1C46168D" w14:textId="2AB939B7" w:rsidR="00545586" w:rsidRPr="001433B1" w:rsidRDefault="00545586" w:rsidP="00545586">
      <w:pPr>
        <w:ind w:right="-22"/>
        <w:rPr>
          <w:rFonts w:eastAsia="Calibri" w:cs="Times New Roman"/>
          <w:szCs w:val="20"/>
          <w:lang w:val="en-GB"/>
        </w:rPr>
      </w:pPr>
      <w:r w:rsidRPr="001433B1">
        <w:rPr>
          <w:rFonts w:eastAsia="Calibri" w:cs="Times New Roman"/>
          <w:szCs w:val="20"/>
          <w:lang w:val="en-GB"/>
        </w:rPr>
        <w:t xml:space="preserve">Based on these important system observations, our view is that RAN4 need to account for robustness of the gap changes when evaluating and agreeing on </w:t>
      </w:r>
      <w:r w:rsidR="002E2BE5" w:rsidRPr="001433B1">
        <w:rPr>
          <w:rFonts w:eastAsia="Calibri" w:cs="Times New Roman"/>
          <w:szCs w:val="20"/>
          <w:lang w:val="en-GB"/>
        </w:rPr>
        <w:t xml:space="preserve">explicit </w:t>
      </w:r>
      <w:r w:rsidRPr="001433B1">
        <w:rPr>
          <w:szCs w:val="20"/>
          <w:lang w:val="en-GB"/>
        </w:rPr>
        <w:t>activation/deactivation of MG pattern(s) without using RRC signalling</w:t>
      </w:r>
      <w:r w:rsidRPr="001433B1">
        <w:rPr>
          <w:rFonts w:eastAsia="Calibri" w:cs="Times New Roman"/>
          <w:szCs w:val="20"/>
          <w:lang w:val="en-GB"/>
        </w:rPr>
        <w:t>.</w:t>
      </w:r>
    </w:p>
    <w:p w14:paraId="57887FFC" w14:textId="172F2215" w:rsidR="00535CC2" w:rsidRPr="001433B1" w:rsidRDefault="00D5580D" w:rsidP="00D5580D">
      <w:pPr>
        <w:pStyle w:val="RAN4proposal"/>
        <w:ind w:left="1134" w:hanging="1134"/>
        <w:rPr>
          <w:rFonts w:eastAsia="Calibri" w:cs="Times New Roman"/>
          <w:szCs w:val="20"/>
          <w:lang w:val="en-GB"/>
        </w:rPr>
      </w:pPr>
      <w:bookmarkStart w:id="2" w:name="_Hlk61638681"/>
      <w:r w:rsidRPr="001433B1">
        <w:rPr>
          <w:rFonts w:eastAsia="Calibri" w:cs="Times New Roman"/>
          <w:szCs w:val="20"/>
          <w:lang w:val="en-GB"/>
        </w:rPr>
        <w:tab/>
      </w:r>
      <w:r w:rsidR="00545586" w:rsidRPr="001433B1">
        <w:rPr>
          <w:rFonts w:eastAsia="Calibri" w:cs="Times New Roman"/>
          <w:szCs w:val="20"/>
          <w:lang w:val="en-GB"/>
        </w:rPr>
        <w:t xml:space="preserve">RAN4 need to account for robustness of the measurement gap changes when evaluating and agreeing on </w:t>
      </w:r>
      <w:r w:rsidR="002E2BE5" w:rsidRPr="001433B1">
        <w:rPr>
          <w:rFonts w:eastAsia="Calibri" w:cs="Times New Roman"/>
          <w:szCs w:val="20"/>
          <w:lang w:val="en-GB"/>
        </w:rPr>
        <w:t xml:space="preserve">explicit </w:t>
      </w:r>
      <w:r w:rsidR="00545586" w:rsidRPr="001433B1">
        <w:rPr>
          <w:szCs w:val="20"/>
          <w:lang w:val="en-GB"/>
        </w:rPr>
        <w:t>activation/deactivation of MG pattern(s) without using RRC signalling</w:t>
      </w:r>
      <w:r w:rsidR="00545586" w:rsidRPr="001433B1">
        <w:rPr>
          <w:rFonts w:eastAsia="Calibri" w:cs="Times New Roman"/>
          <w:szCs w:val="20"/>
          <w:lang w:val="en-GB"/>
        </w:rPr>
        <w:t>.</w:t>
      </w:r>
      <w:bookmarkEnd w:id="2"/>
    </w:p>
    <w:p w14:paraId="119EAF8D" w14:textId="455AE091" w:rsidR="00DF0610" w:rsidRPr="001433B1" w:rsidRDefault="00DF0610" w:rsidP="00DF0610">
      <w:pPr>
        <w:pStyle w:val="RAN4H2"/>
        <w:rPr>
          <w:rFonts w:eastAsia="Calibri"/>
          <w:lang w:val="en-GB"/>
        </w:rPr>
      </w:pPr>
      <w:r w:rsidRPr="001433B1">
        <w:rPr>
          <w:lang w:val="en-GB"/>
        </w:rPr>
        <w:t xml:space="preserve">Evaluation </w:t>
      </w:r>
      <w:r w:rsidR="002E2BE5" w:rsidRPr="001433B1">
        <w:rPr>
          <w:lang w:val="en-GB"/>
        </w:rPr>
        <w:t>criteria</w:t>
      </w:r>
      <w:r w:rsidRPr="001433B1">
        <w:rPr>
          <w:lang w:val="en-GB"/>
        </w:rPr>
        <w:t xml:space="preserve"> for MGP (de-)activation</w:t>
      </w:r>
    </w:p>
    <w:p w14:paraId="208EDB0B" w14:textId="62082B11" w:rsidR="000E0F2E" w:rsidRPr="001433B1" w:rsidRDefault="00DF0610" w:rsidP="00202C59">
      <w:pPr>
        <w:ind w:right="-22"/>
        <w:rPr>
          <w:rFonts w:eastAsia="Calibri" w:cs="Times New Roman"/>
          <w:szCs w:val="20"/>
          <w:lang w:val="en-GB"/>
        </w:rPr>
      </w:pPr>
      <w:r w:rsidRPr="001433B1">
        <w:rPr>
          <w:rFonts w:eastAsia="Calibri" w:cs="Times New Roman"/>
          <w:szCs w:val="20"/>
          <w:lang w:val="en-GB"/>
        </w:rPr>
        <w:t>Regarding the</w:t>
      </w:r>
      <w:r w:rsidR="002E2BE5" w:rsidRPr="001433B1">
        <w:rPr>
          <w:rFonts w:eastAsia="Calibri" w:cs="Times New Roman"/>
          <w:szCs w:val="20"/>
          <w:lang w:val="en-GB"/>
        </w:rPr>
        <w:t xml:space="preserve"> suitability of a signalling mechanism, </w:t>
      </w:r>
      <w:r w:rsidR="000E0F2E" w:rsidRPr="001433B1">
        <w:rPr>
          <w:rFonts w:eastAsia="Calibri" w:cs="Times New Roman"/>
          <w:szCs w:val="20"/>
          <w:lang w:val="en-GB"/>
        </w:rPr>
        <w:t>we</w:t>
      </w:r>
      <w:r w:rsidR="00FF6F1E" w:rsidRPr="001433B1">
        <w:rPr>
          <w:rFonts w:eastAsia="Calibri" w:cs="Times New Roman"/>
          <w:szCs w:val="20"/>
          <w:lang w:val="en-GB"/>
        </w:rPr>
        <w:t xml:space="preserve"> </w:t>
      </w:r>
      <w:r w:rsidR="000E0F2E" w:rsidRPr="001433B1">
        <w:rPr>
          <w:rFonts w:eastAsia="Calibri" w:cs="Times New Roman"/>
          <w:szCs w:val="20"/>
          <w:lang w:val="en-GB"/>
        </w:rPr>
        <w:t xml:space="preserve">propose </w:t>
      </w:r>
      <w:r w:rsidR="00F6518D" w:rsidRPr="001433B1">
        <w:rPr>
          <w:rFonts w:eastAsia="Calibri" w:cs="Times New Roman"/>
          <w:szCs w:val="20"/>
          <w:lang w:val="en-GB"/>
        </w:rPr>
        <w:t xml:space="preserve">RAN4 </w:t>
      </w:r>
      <w:r w:rsidR="000E0F2E" w:rsidRPr="001433B1">
        <w:rPr>
          <w:rFonts w:eastAsia="Calibri" w:cs="Times New Roman"/>
          <w:szCs w:val="20"/>
          <w:lang w:val="en-GB"/>
        </w:rPr>
        <w:t>to</w:t>
      </w:r>
      <w:r w:rsidR="00FF6F1E" w:rsidRPr="001433B1">
        <w:rPr>
          <w:rFonts w:eastAsia="Calibri" w:cs="Times New Roman"/>
          <w:szCs w:val="20"/>
          <w:lang w:val="en-GB"/>
        </w:rPr>
        <w:t xml:space="preserve"> </w:t>
      </w:r>
      <w:r w:rsidR="00F6518D" w:rsidRPr="001433B1">
        <w:rPr>
          <w:rFonts w:eastAsia="Calibri" w:cs="Times New Roman"/>
          <w:szCs w:val="20"/>
          <w:lang w:val="en-GB"/>
        </w:rPr>
        <w:t xml:space="preserve">consider </w:t>
      </w:r>
      <w:r w:rsidR="00FF6F1E" w:rsidRPr="001433B1">
        <w:rPr>
          <w:rFonts w:eastAsia="Calibri" w:cs="Times New Roman"/>
          <w:szCs w:val="20"/>
          <w:lang w:val="en-GB"/>
        </w:rPr>
        <w:t xml:space="preserve">following </w:t>
      </w:r>
      <w:r w:rsidR="002E2BE5" w:rsidRPr="001433B1">
        <w:rPr>
          <w:rFonts w:eastAsia="Calibri" w:cs="Times New Roman"/>
          <w:szCs w:val="20"/>
          <w:lang w:val="en-GB"/>
        </w:rPr>
        <w:t>evaluation criteria</w:t>
      </w:r>
      <w:r w:rsidR="000E0F2E" w:rsidRPr="001433B1">
        <w:rPr>
          <w:rFonts w:eastAsia="Calibri" w:cs="Times New Roman"/>
          <w:szCs w:val="20"/>
          <w:lang w:val="en-GB"/>
        </w:rPr>
        <w:t>:</w:t>
      </w:r>
    </w:p>
    <w:p w14:paraId="60B4FCA7" w14:textId="7D38E4DD" w:rsidR="000E0F2E" w:rsidRPr="001433B1" w:rsidRDefault="000E0F2E" w:rsidP="00C86122">
      <w:pPr>
        <w:pStyle w:val="ListParagraph"/>
        <w:numPr>
          <w:ilvl w:val="0"/>
          <w:numId w:val="6"/>
        </w:numPr>
        <w:ind w:right="-22"/>
        <w:rPr>
          <w:rFonts w:eastAsia="Calibri" w:cs="Times New Roman"/>
          <w:szCs w:val="20"/>
          <w:lang w:val="en-GB"/>
        </w:rPr>
      </w:pPr>
      <w:r w:rsidRPr="001433B1">
        <w:rPr>
          <w:rFonts w:eastAsia="Calibri" w:cs="Times New Roman"/>
          <w:szCs w:val="20"/>
          <w:lang w:val="en-GB"/>
        </w:rPr>
        <w:t xml:space="preserve">MGP change </w:t>
      </w:r>
      <w:r w:rsidR="00940441" w:rsidRPr="001433B1">
        <w:rPr>
          <w:rFonts w:eastAsia="Calibri" w:cs="Times New Roman"/>
          <w:szCs w:val="20"/>
          <w:lang w:val="en-GB"/>
        </w:rPr>
        <w:t>latency</w:t>
      </w:r>
      <w:r w:rsidR="00590904" w:rsidRPr="001433B1">
        <w:rPr>
          <w:rFonts w:eastAsia="Calibri" w:cs="Times New Roman"/>
          <w:szCs w:val="20"/>
          <w:lang w:val="en-GB"/>
        </w:rPr>
        <w:t xml:space="preserve"> (how long time it </w:t>
      </w:r>
      <w:r w:rsidR="00984AE7" w:rsidRPr="001433B1">
        <w:rPr>
          <w:rFonts w:eastAsia="Calibri" w:cs="Times New Roman"/>
          <w:szCs w:val="20"/>
          <w:lang w:val="en-GB"/>
        </w:rPr>
        <w:t>takes the UE to account a MGP change)</w:t>
      </w:r>
      <w:r w:rsidRPr="001433B1">
        <w:rPr>
          <w:rFonts w:eastAsia="Calibri" w:cs="Times New Roman"/>
          <w:szCs w:val="20"/>
          <w:lang w:val="en-GB"/>
        </w:rPr>
        <w:t xml:space="preserve">, </w:t>
      </w:r>
    </w:p>
    <w:p w14:paraId="4D44495A" w14:textId="6E158224" w:rsidR="000E0F2E" w:rsidRPr="001433B1" w:rsidRDefault="000E0F2E" w:rsidP="00C86122">
      <w:pPr>
        <w:pStyle w:val="ListParagraph"/>
        <w:numPr>
          <w:ilvl w:val="0"/>
          <w:numId w:val="6"/>
        </w:numPr>
        <w:ind w:right="-22"/>
        <w:rPr>
          <w:rFonts w:eastAsia="Calibri" w:cs="Times New Roman"/>
          <w:szCs w:val="20"/>
          <w:lang w:val="en-GB"/>
        </w:rPr>
      </w:pPr>
      <w:r w:rsidRPr="001433B1">
        <w:rPr>
          <w:rFonts w:eastAsia="Calibri" w:cs="Times New Roman"/>
          <w:szCs w:val="20"/>
          <w:lang w:val="en-GB"/>
        </w:rPr>
        <w:t>MGP change robustness (compared to existing baseline)</w:t>
      </w:r>
      <w:r w:rsidR="00726D56" w:rsidRPr="001433B1">
        <w:rPr>
          <w:rFonts w:eastAsia="Calibri" w:cs="Times New Roman"/>
          <w:szCs w:val="20"/>
          <w:lang w:val="en-GB"/>
        </w:rPr>
        <w:t>,</w:t>
      </w:r>
    </w:p>
    <w:p w14:paraId="28E6B3EA" w14:textId="6ADDB725" w:rsidR="000E0F2E" w:rsidRPr="001433B1" w:rsidRDefault="000E0F2E" w:rsidP="00C86122">
      <w:pPr>
        <w:pStyle w:val="ListParagraph"/>
        <w:numPr>
          <w:ilvl w:val="0"/>
          <w:numId w:val="6"/>
        </w:numPr>
        <w:ind w:right="-22"/>
        <w:rPr>
          <w:rFonts w:eastAsia="Calibri" w:cs="Times New Roman"/>
          <w:szCs w:val="20"/>
          <w:lang w:val="en-GB"/>
        </w:rPr>
      </w:pPr>
      <w:r w:rsidRPr="001433B1">
        <w:rPr>
          <w:rFonts w:eastAsia="Calibri" w:cs="Times New Roman"/>
          <w:szCs w:val="20"/>
          <w:lang w:val="en-GB"/>
        </w:rPr>
        <w:t>Impact on measurement latency (e.g. possible impact on the UE measurement period</w:t>
      </w:r>
      <w:r w:rsidR="00590904" w:rsidRPr="001433B1">
        <w:rPr>
          <w:rFonts w:eastAsia="Calibri" w:cs="Times New Roman"/>
          <w:szCs w:val="20"/>
          <w:lang w:val="en-GB"/>
        </w:rPr>
        <w:t xml:space="preserve"> for ongoing measurements</w:t>
      </w:r>
      <w:r w:rsidRPr="001433B1">
        <w:rPr>
          <w:rFonts w:eastAsia="Calibri" w:cs="Times New Roman"/>
          <w:szCs w:val="20"/>
          <w:lang w:val="en-GB"/>
        </w:rPr>
        <w:t>)</w:t>
      </w:r>
      <w:r w:rsidR="00726D56" w:rsidRPr="001433B1">
        <w:rPr>
          <w:rFonts w:eastAsia="Calibri" w:cs="Times New Roman"/>
          <w:szCs w:val="20"/>
          <w:lang w:val="en-GB"/>
        </w:rPr>
        <w:t>,</w:t>
      </w:r>
    </w:p>
    <w:p w14:paraId="1E6140B0" w14:textId="0AB0FF01" w:rsidR="00726D56" w:rsidRPr="001433B1" w:rsidRDefault="00726D56" w:rsidP="00C86122">
      <w:pPr>
        <w:pStyle w:val="ListParagraph"/>
        <w:numPr>
          <w:ilvl w:val="0"/>
          <w:numId w:val="6"/>
        </w:numPr>
        <w:ind w:right="-22"/>
        <w:rPr>
          <w:rFonts w:eastAsia="Calibri" w:cs="Times New Roman"/>
          <w:szCs w:val="20"/>
          <w:lang w:val="en-GB"/>
        </w:rPr>
      </w:pPr>
      <w:r w:rsidRPr="001433B1">
        <w:rPr>
          <w:rFonts w:eastAsia="Calibri" w:cs="Times New Roman"/>
          <w:szCs w:val="20"/>
          <w:lang w:val="en-GB"/>
        </w:rPr>
        <w:t>Impact on cell detection latency (e.g. possible impact on the UE cell detection delay</w:t>
      </w:r>
      <w:r w:rsidR="00015F39" w:rsidRPr="001433B1">
        <w:rPr>
          <w:rFonts w:eastAsia="Calibri" w:cs="Times New Roman"/>
          <w:szCs w:val="20"/>
          <w:lang w:val="en-GB"/>
        </w:rPr>
        <w:t xml:space="preserve"> for ongoing cell detection</w:t>
      </w:r>
      <w:r w:rsidRPr="001433B1">
        <w:rPr>
          <w:rFonts w:eastAsia="Calibri" w:cs="Times New Roman"/>
          <w:szCs w:val="20"/>
          <w:lang w:val="en-GB"/>
        </w:rPr>
        <w:t>)</w:t>
      </w:r>
      <w:r w:rsidR="00632912" w:rsidRPr="001433B1">
        <w:rPr>
          <w:rFonts w:eastAsia="Calibri" w:cs="Times New Roman"/>
          <w:szCs w:val="20"/>
          <w:lang w:val="en-GB"/>
        </w:rPr>
        <w:t>.</w:t>
      </w:r>
    </w:p>
    <w:p w14:paraId="66244F10" w14:textId="715901B7" w:rsidR="000E0F2E" w:rsidRPr="001433B1" w:rsidRDefault="000E0F2E" w:rsidP="00202C59">
      <w:pPr>
        <w:ind w:right="-22"/>
        <w:rPr>
          <w:rFonts w:eastAsia="Calibri" w:cs="Times New Roman"/>
          <w:szCs w:val="20"/>
          <w:lang w:val="en-GB"/>
        </w:rPr>
      </w:pPr>
      <w:r w:rsidRPr="001433B1">
        <w:rPr>
          <w:rFonts w:eastAsia="Calibri" w:cs="Times New Roman"/>
          <w:szCs w:val="20"/>
          <w:lang w:val="en-GB"/>
        </w:rPr>
        <w:t xml:space="preserve">Other evaluation parameters can be included as needed. </w:t>
      </w:r>
      <w:r w:rsidR="00726D56" w:rsidRPr="001433B1">
        <w:rPr>
          <w:rFonts w:eastAsia="Calibri" w:cs="Times New Roman"/>
          <w:szCs w:val="20"/>
          <w:lang w:val="en-GB"/>
        </w:rPr>
        <w:t xml:space="preserve">Based on analysing each of the above mechanism </w:t>
      </w:r>
      <w:r w:rsidR="00406C66" w:rsidRPr="001433B1">
        <w:rPr>
          <w:rFonts w:eastAsia="Calibri" w:cs="Times New Roman"/>
          <w:szCs w:val="20"/>
          <w:lang w:val="en-GB"/>
        </w:rPr>
        <w:t>RAN4 would be able to decide which mechanism.</w:t>
      </w:r>
    </w:p>
    <w:p w14:paraId="7018B2FE" w14:textId="639768D8" w:rsidR="00406C66" w:rsidRPr="001433B1" w:rsidRDefault="00406C66" w:rsidP="00406C66">
      <w:pPr>
        <w:pStyle w:val="RAN4H3"/>
        <w:rPr>
          <w:lang w:val="en-GB"/>
        </w:rPr>
      </w:pPr>
      <w:r w:rsidRPr="001433B1">
        <w:rPr>
          <w:rFonts w:eastAsia="Calibri" w:cs="Times New Roman"/>
          <w:szCs w:val="20"/>
          <w:lang w:val="en-GB"/>
        </w:rPr>
        <w:t>MGP change delay</w:t>
      </w:r>
    </w:p>
    <w:p w14:paraId="2EB6D07F" w14:textId="7E71149E" w:rsidR="00406C66" w:rsidRPr="001433B1" w:rsidRDefault="00A534F7" w:rsidP="00202C59">
      <w:pPr>
        <w:ind w:right="-22"/>
        <w:rPr>
          <w:rFonts w:eastAsia="Calibri" w:cs="Times New Roman"/>
          <w:szCs w:val="20"/>
          <w:lang w:val="en-GB"/>
        </w:rPr>
      </w:pPr>
      <w:r w:rsidRPr="001433B1">
        <w:rPr>
          <w:rFonts w:eastAsia="Calibri" w:cs="Times New Roman"/>
          <w:szCs w:val="20"/>
          <w:lang w:val="en-GB"/>
        </w:rPr>
        <w:t xml:space="preserve">When evaluating the MGP change delay this would be done by evaluating and agreeing on the minimum UE minimum delay we can agree on in RAN4. Hence, the evaluation should be based on the on agreed </w:t>
      </w:r>
      <w:r w:rsidR="00CA271F" w:rsidRPr="001433B1">
        <w:rPr>
          <w:rFonts w:eastAsia="Calibri" w:cs="Times New Roman"/>
          <w:szCs w:val="20"/>
          <w:lang w:val="en-GB"/>
        </w:rPr>
        <w:t xml:space="preserve">latency </w:t>
      </w:r>
      <w:r w:rsidRPr="001433B1">
        <w:rPr>
          <w:rFonts w:eastAsia="Calibri" w:cs="Times New Roman"/>
          <w:szCs w:val="20"/>
          <w:lang w:val="en-GB"/>
        </w:rPr>
        <w:t>value</w:t>
      </w:r>
      <w:r w:rsidR="00CA271F" w:rsidRPr="001433B1">
        <w:rPr>
          <w:rFonts w:eastAsia="Calibri" w:cs="Times New Roman"/>
          <w:szCs w:val="20"/>
          <w:lang w:val="en-GB"/>
        </w:rPr>
        <w:t>s</w:t>
      </w:r>
      <w:r w:rsidRPr="001433B1">
        <w:rPr>
          <w:rFonts w:eastAsia="Calibri" w:cs="Times New Roman"/>
          <w:szCs w:val="20"/>
          <w:lang w:val="en-GB"/>
        </w:rPr>
        <w:t xml:space="preserve"> for setting up a </w:t>
      </w:r>
      <w:r w:rsidR="00CA271F" w:rsidRPr="001433B1">
        <w:rPr>
          <w:rFonts w:eastAsia="Calibri" w:cs="Times New Roman"/>
          <w:szCs w:val="20"/>
          <w:lang w:val="en-GB"/>
        </w:rPr>
        <w:t xml:space="preserve">new </w:t>
      </w:r>
      <w:r w:rsidRPr="001433B1">
        <w:rPr>
          <w:rFonts w:eastAsia="Calibri" w:cs="Times New Roman"/>
          <w:szCs w:val="20"/>
          <w:lang w:val="en-GB"/>
        </w:rPr>
        <w:t>MG</w:t>
      </w:r>
      <w:r w:rsidR="00CA271F" w:rsidRPr="001433B1">
        <w:rPr>
          <w:rFonts w:eastAsia="Calibri" w:cs="Times New Roman"/>
          <w:szCs w:val="20"/>
          <w:lang w:val="en-GB"/>
        </w:rPr>
        <w:t xml:space="preserve">, change of MG and removing a MG. </w:t>
      </w:r>
    </w:p>
    <w:p w14:paraId="5330F499" w14:textId="216254FE" w:rsidR="005A1EDB" w:rsidRPr="001433B1" w:rsidRDefault="0025642A" w:rsidP="00D5580D">
      <w:pPr>
        <w:pStyle w:val="RAN4proposal"/>
        <w:ind w:left="1134" w:hanging="1134"/>
        <w:rPr>
          <w:lang w:val="en-GB"/>
        </w:rPr>
      </w:pPr>
      <w:r w:rsidRPr="001433B1">
        <w:rPr>
          <w:lang w:val="en-GB"/>
        </w:rPr>
        <w:tab/>
      </w:r>
      <w:r w:rsidR="005A1EDB" w:rsidRPr="001433B1">
        <w:rPr>
          <w:lang w:val="en-GB"/>
        </w:rPr>
        <w:t>MGP change delay shall be evaluated based on realistic latencies.</w:t>
      </w:r>
    </w:p>
    <w:p w14:paraId="2F16BBDC" w14:textId="7EA3CF00" w:rsidR="00CA271F" w:rsidRPr="001433B1" w:rsidRDefault="00CA271F" w:rsidP="00202C59">
      <w:pPr>
        <w:ind w:right="-22"/>
        <w:rPr>
          <w:rFonts w:eastAsia="Calibri" w:cs="Times New Roman"/>
          <w:szCs w:val="20"/>
          <w:lang w:val="en-GB"/>
        </w:rPr>
      </w:pPr>
      <w:r w:rsidRPr="001433B1">
        <w:rPr>
          <w:rFonts w:eastAsia="Calibri" w:cs="Times New Roman"/>
          <w:szCs w:val="20"/>
          <w:lang w:val="en-GB"/>
        </w:rPr>
        <w:lastRenderedPageBreak/>
        <w:t>We would expect that such delays would be similar to already defined delays defined for applying MAC settings if MAC message is used, or delays already defined for applying DCI based changes (e.g. BWP change)</w:t>
      </w:r>
    </w:p>
    <w:p w14:paraId="1C1D25B3" w14:textId="1ED9B786" w:rsidR="00A9644B" w:rsidRPr="001433B1" w:rsidRDefault="0025642A" w:rsidP="00D5580D">
      <w:pPr>
        <w:pStyle w:val="RAN4proposal"/>
        <w:ind w:left="1134" w:hanging="1134"/>
        <w:rPr>
          <w:lang w:val="en-GB"/>
        </w:rPr>
      </w:pPr>
      <w:r w:rsidRPr="001433B1">
        <w:rPr>
          <w:lang w:val="en-GB"/>
        </w:rPr>
        <w:tab/>
      </w:r>
      <w:r w:rsidR="00AD3F09" w:rsidRPr="001433B1">
        <w:rPr>
          <w:lang w:val="en-GB"/>
        </w:rPr>
        <w:t xml:space="preserve">No additional </w:t>
      </w:r>
      <w:r w:rsidR="005F62E6" w:rsidRPr="001433B1">
        <w:rPr>
          <w:lang w:val="en-GB"/>
        </w:rPr>
        <w:t xml:space="preserve">separate </w:t>
      </w:r>
      <w:r w:rsidR="00AD3F09" w:rsidRPr="001433B1">
        <w:rPr>
          <w:lang w:val="en-GB"/>
        </w:rPr>
        <w:t xml:space="preserve">delay </w:t>
      </w:r>
      <w:r w:rsidR="00365555" w:rsidRPr="001433B1">
        <w:rPr>
          <w:lang w:val="en-GB"/>
        </w:rPr>
        <w:t xml:space="preserve">is needed for </w:t>
      </w:r>
      <w:r w:rsidR="00D16914" w:rsidRPr="001433B1">
        <w:rPr>
          <w:lang w:val="en-GB"/>
        </w:rPr>
        <w:t xml:space="preserve">activating a preconfigured </w:t>
      </w:r>
      <w:r w:rsidR="00E53CF7" w:rsidRPr="001433B1">
        <w:rPr>
          <w:lang w:val="en-GB"/>
        </w:rPr>
        <w:t>MGP</w:t>
      </w:r>
      <w:r w:rsidR="001127C7" w:rsidRPr="001433B1">
        <w:rPr>
          <w:lang w:val="en-GB"/>
        </w:rPr>
        <w:t>.</w:t>
      </w:r>
    </w:p>
    <w:p w14:paraId="4878A510" w14:textId="7697184B" w:rsidR="004179C9" w:rsidRPr="001433B1" w:rsidRDefault="0025642A" w:rsidP="0025642A">
      <w:pPr>
        <w:pStyle w:val="RAN4proposal"/>
        <w:ind w:left="1134" w:hanging="1134"/>
        <w:rPr>
          <w:lang w:val="en-GB"/>
        </w:rPr>
      </w:pPr>
      <w:r w:rsidRPr="001433B1">
        <w:rPr>
          <w:lang w:val="en-GB"/>
        </w:rPr>
        <w:tab/>
      </w:r>
      <w:r w:rsidR="00DC4B8E" w:rsidRPr="001433B1">
        <w:rPr>
          <w:lang w:val="en-GB"/>
        </w:rPr>
        <w:t>No separate additional delay is needed for deactivating a preconfigured MGP.</w:t>
      </w:r>
    </w:p>
    <w:p w14:paraId="04608B5A" w14:textId="69BAB338" w:rsidR="00406C66" w:rsidRPr="001433B1" w:rsidRDefault="00406C66" w:rsidP="00406C66">
      <w:pPr>
        <w:pStyle w:val="RAN4H3"/>
        <w:rPr>
          <w:lang w:val="en-GB"/>
        </w:rPr>
      </w:pPr>
      <w:r w:rsidRPr="001433B1">
        <w:rPr>
          <w:rFonts w:eastAsia="Calibri" w:cs="Times New Roman"/>
          <w:szCs w:val="20"/>
          <w:lang w:val="en-GB"/>
        </w:rPr>
        <w:t>MGP change robustness</w:t>
      </w:r>
    </w:p>
    <w:p w14:paraId="42F4D337" w14:textId="7FEEC5E9" w:rsidR="00406C66" w:rsidRPr="001433B1" w:rsidRDefault="005A1EDB" w:rsidP="00202C59">
      <w:pPr>
        <w:ind w:right="-22"/>
        <w:rPr>
          <w:rFonts w:eastAsia="Calibri" w:cs="Times New Roman"/>
          <w:szCs w:val="20"/>
          <w:lang w:val="en-GB"/>
        </w:rPr>
      </w:pPr>
      <w:r w:rsidRPr="001433B1">
        <w:rPr>
          <w:rFonts w:eastAsia="Calibri" w:cs="Times New Roman"/>
          <w:szCs w:val="20"/>
          <w:lang w:val="en-GB"/>
        </w:rPr>
        <w:t xml:space="preserve">Evaluating the robustness of the MGP change method it should be feasible to re-use the existing signalling robustness assumptions. Hence, MAC based MG change mechanism there is the signalling loss probability as well as the HARQ protection. For DCI based change mechanism the robustness would be the existing estimated DCI loss probability. </w:t>
      </w:r>
    </w:p>
    <w:p w14:paraId="0B8AF021" w14:textId="12FE8709" w:rsidR="00080CFA" w:rsidRPr="001433B1" w:rsidRDefault="0025642A" w:rsidP="0025642A">
      <w:pPr>
        <w:pStyle w:val="RAN4proposal"/>
        <w:ind w:left="1134" w:hanging="1134"/>
        <w:rPr>
          <w:lang w:val="en-GB"/>
        </w:rPr>
      </w:pPr>
      <w:r w:rsidRPr="001433B1">
        <w:rPr>
          <w:lang w:val="en-GB"/>
        </w:rPr>
        <w:tab/>
      </w:r>
      <w:r w:rsidR="00080CFA" w:rsidRPr="001433B1">
        <w:rPr>
          <w:lang w:val="en-GB"/>
        </w:rPr>
        <w:t>Robustness shall be evaluated including the final signal loss probability.</w:t>
      </w:r>
    </w:p>
    <w:p w14:paraId="051DCFCE" w14:textId="6E2852DE" w:rsidR="00406C66" w:rsidRPr="001433B1" w:rsidRDefault="00406C66" w:rsidP="00406C66">
      <w:pPr>
        <w:pStyle w:val="RAN4H3"/>
        <w:rPr>
          <w:lang w:val="en-GB"/>
        </w:rPr>
      </w:pPr>
      <w:r w:rsidRPr="001433B1">
        <w:rPr>
          <w:rFonts w:eastAsia="Calibri" w:cs="Times New Roman"/>
          <w:szCs w:val="20"/>
          <w:lang w:val="en-GB"/>
        </w:rPr>
        <w:t>Impact on latency</w:t>
      </w:r>
    </w:p>
    <w:p w14:paraId="48E4D757" w14:textId="3452D864" w:rsidR="00406C66" w:rsidRPr="001433B1" w:rsidRDefault="00285EF4" w:rsidP="00202C59">
      <w:pPr>
        <w:ind w:right="-22"/>
        <w:rPr>
          <w:rFonts w:eastAsia="Calibri" w:cs="Times New Roman"/>
          <w:szCs w:val="20"/>
          <w:lang w:val="en-GB"/>
        </w:rPr>
      </w:pPr>
      <w:r w:rsidRPr="001433B1">
        <w:rPr>
          <w:rFonts w:eastAsia="Calibri" w:cs="Times New Roman"/>
          <w:szCs w:val="20"/>
          <w:lang w:val="en-GB"/>
        </w:rPr>
        <w:t>Here RAN4 need to analyse and evaluate, under realistic assumption, the possible impact on cell detection and measurement latencies, when UE is requested to setup a GP, change between GP and teardown a GP.</w:t>
      </w:r>
      <w:r w:rsidR="00E1053B" w:rsidRPr="001433B1">
        <w:rPr>
          <w:rFonts w:eastAsia="Calibri" w:cs="Times New Roman"/>
          <w:szCs w:val="20"/>
          <w:lang w:val="en-GB"/>
        </w:rPr>
        <w:t xml:space="preserve"> The aspect to analyse and identify here would be if a change in MGP would have a negative impact on the existing ongoing cell detection and/or measurements possibly already ongoing (already performed). E.g. would assigning a new GP to a UE lead to existing detected cells would need to be re-verified, would it lead to a reset in UE measurements or measurements etc.</w:t>
      </w:r>
    </w:p>
    <w:p w14:paraId="69444BD8" w14:textId="102D5F66" w:rsidR="00E1053B" w:rsidRPr="001433B1" w:rsidRDefault="00E1053B" w:rsidP="00202C59">
      <w:pPr>
        <w:ind w:right="-22"/>
        <w:rPr>
          <w:rFonts w:eastAsia="Calibri" w:cs="Times New Roman"/>
          <w:szCs w:val="20"/>
          <w:lang w:val="en-GB"/>
        </w:rPr>
      </w:pPr>
      <w:r w:rsidRPr="001433B1">
        <w:rPr>
          <w:rFonts w:eastAsia="Calibri" w:cs="Times New Roman"/>
          <w:szCs w:val="20"/>
          <w:lang w:val="en-GB"/>
        </w:rPr>
        <w:t>These aspects are clearly important as any additional delay can impact how the feature can be used and would be used in the field. If for example a change in MGP would lead to that the UE would need to re-detect already detected cells or lead to resetting of the measurement period, this would clearly limit the how often a MGP realistically can be changed.</w:t>
      </w:r>
    </w:p>
    <w:p w14:paraId="37B18513" w14:textId="12E4568C" w:rsidR="00E1053B" w:rsidRPr="001433B1" w:rsidRDefault="0025642A" w:rsidP="0025642A">
      <w:pPr>
        <w:pStyle w:val="RAN4proposal"/>
        <w:ind w:left="1134" w:hanging="1134"/>
        <w:rPr>
          <w:rFonts w:eastAsia="Calibri" w:cs="Times New Roman"/>
          <w:szCs w:val="20"/>
          <w:lang w:val="en-GB"/>
        </w:rPr>
      </w:pPr>
      <w:r w:rsidRPr="001433B1">
        <w:rPr>
          <w:rFonts w:eastAsia="Calibri" w:cs="Times New Roman"/>
          <w:szCs w:val="20"/>
          <w:lang w:val="en-GB"/>
        </w:rPr>
        <w:tab/>
      </w:r>
      <w:r w:rsidR="00E1053B" w:rsidRPr="001433B1">
        <w:rPr>
          <w:rFonts w:eastAsia="Calibri" w:cs="Times New Roman"/>
          <w:szCs w:val="20"/>
          <w:lang w:val="en-GB"/>
        </w:rPr>
        <w:t xml:space="preserve">Analyse and evaluate, under realistic assumption, the possible impact on </w:t>
      </w:r>
      <w:r w:rsidR="0074319B" w:rsidRPr="001433B1">
        <w:rPr>
          <w:rFonts w:eastAsia="Calibri" w:cs="Times New Roman"/>
          <w:szCs w:val="20"/>
          <w:lang w:val="en-GB"/>
        </w:rPr>
        <w:t xml:space="preserve">ongoing </w:t>
      </w:r>
      <w:r w:rsidR="00E1053B" w:rsidRPr="001433B1">
        <w:rPr>
          <w:rFonts w:eastAsia="Calibri" w:cs="Times New Roman"/>
          <w:szCs w:val="20"/>
          <w:lang w:val="en-GB"/>
        </w:rPr>
        <w:t>cell detection from a change in MGP.</w:t>
      </w:r>
    </w:p>
    <w:p w14:paraId="30EC2320" w14:textId="1FBF3D6B" w:rsidR="00E1053B" w:rsidRPr="001433B1" w:rsidRDefault="00E1053B" w:rsidP="0025642A">
      <w:pPr>
        <w:pStyle w:val="RAN4proposal"/>
        <w:ind w:left="1134" w:hanging="1134"/>
        <w:rPr>
          <w:rFonts w:eastAsia="Calibri" w:cs="Times New Roman"/>
          <w:szCs w:val="20"/>
          <w:lang w:val="en-GB"/>
        </w:rPr>
      </w:pPr>
      <w:r w:rsidRPr="001433B1">
        <w:rPr>
          <w:rFonts w:eastAsia="Calibri" w:cs="Times New Roman"/>
          <w:szCs w:val="20"/>
          <w:lang w:val="en-GB"/>
        </w:rPr>
        <w:t xml:space="preserve">Analyse and evaluate, under realistic assumption, the possible impact on the </w:t>
      </w:r>
      <w:r w:rsidR="0074319B" w:rsidRPr="001433B1">
        <w:rPr>
          <w:rFonts w:eastAsia="Calibri" w:cs="Times New Roman"/>
          <w:szCs w:val="20"/>
          <w:lang w:val="en-GB"/>
        </w:rPr>
        <w:t xml:space="preserve">latency of ongoing </w:t>
      </w:r>
      <w:r w:rsidRPr="001433B1">
        <w:rPr>
          <w:rFonts w:eastAsia="Calibri" w:cs="Times New Roman"/>
          <w:szCs w:val="20"/>
          <w:lang w:val="en-GB"/>
        </w:rPr>
        <w:t>measurement</w:t>
      </w:r>
      <w:r w:rsidR="00896DAB" w:rsidRPr="001433B1">
        <w:rPr>
          <w:rFonts w:eastAsia="Calibri" w:cs="Times New Roman"/>
          <w:szCs w:val="20"/>
          <w:lang w:val="en-GB"/>
        </w:rPr>
        <w:t>s</w:t>
      </w:r>
      <w:r w:rsidRPr="001433B1">
        <w:rPr>
          <w:rFonts w:eastAsia="Calibri" w:cs="Times New Roman"/>
          <w:szCs w:val="20"/>
          <w:lang w:val="en-GB"/>
        </w:rPr>
        <w:t xml:space="preserve"> from a change in MGP.</w:t>
      </w:r>
    </w:p>
    <w:p w14:paraId="00CD22C3" w14:textId="5EB88896" w:rsidR="009431F5" w:rsidRPr="001433B1" w:rsidRDefault="00791D81" w:rsidP="009431F5">
      <w:pPr>
        <w:pStyle w:val="RAN4H2"/>
        <w:rPr>
          <w:rFonts w:eastAsia="Calibri"/>
          <w:lang w:val="en-GB"/>
        </w:rPr>
      </w:pPr>
      <w:r w:rsidRPr="001433B1">
        <w:rPr>
          <w:rFonts w:eastAsia="Calibri"/>
          <w:lang w:val="en-GB"/>
        </w:rPr>
        <w:t>Network controlled</w:t>
      </w:r>
      <w:r w:rsidR="009431F5" w:rsidRPr="001433B1">
        <w:rPr>
          <w:rFonts w:eastAsia="Calibri"/>
          <w:lang w:val="en-GB"/>
        </w:rPr>
        <w:t xml:space="preserve"> </w:t>
      </w:r>
      <w:r w:rsidR="006D010A" w:rsidRPr="001433B1">
        <w:rPr>
          <w:rFonts w:eastAsia="Calibri"/>
          <w:lang w:val="en-GB"/>
        </w:rPr>
        <w:t xml:space="preserve">usage </w:t>
      </w:r>
      <w:r w:rsidR="009431F5" w:rsidRPr="001433B1">
        <w:rPr>
          <w:rFonts w:eastAsia="Calibri"/>
          <w:lang w:val="en-GB"/>
        </w:rPr>
        <w:t>of MG patterns</w:t>
      </w:r>
    </w:p>
    <w:p w14:paraId="17889B48" w14:textId="4C7D7528" w:rsidR="00732BD6" w:rsidRPr="001433B1" w:rsidRDefault="004F518D" w:rsidP="004F518D">
      <w:pPr>
        <w:ind w:right="-22"/>
        <w:rPr>
          <w:rFonts w:eastAsia="Calibri" w:cs="Times New Roman"/>
          <w:szCs w:val="20"/>
          <w:lang w:val="en-GB"/>
        </w:rPr>
      </w:pPr>
      <w:r w:rsidRPr="001433B1">
        <w:rPr>
          <w:rFonts w:eastAsia="Calibri" w:cs="Times New Roman"/>
          <w:szCs w:val="20"/>
          <w:lang w:val="en-GB"/>
        </w:rPr>
        <w:t>In NR Rel-15, up to 4 BWPs can be configured for UE by one RRC Reconfiguration message</w:t>
      </w:r>
      <w:r w:rsidR="00F36CC5" w:rsidRPr="001433B1">
        <w:rPr>
          <w:rFonts w:eastAsia="Calibri" w:cs="Times New Roman"/>
          <w:szCs w:val="20"/>
          <w:lang w:val="en-GB"/>
        </w:rPr>
        <w:t xml:space="preserve">, where the MG configuration is common and applies to all BWPs. </w:t>
      </w:r>
      <w:r w:rsidR="00CE648B" w:rsidRPr="001433B1">
        <w:rPr>
          <w:rFonts w:eastAsia="Calibri" w:cs="Times New Roman"/>
          <w:szCs w:val="20"/>
          <w:lang w:val="en-GB"/>
        </w:rPr>
        <w:t xml:space="preserve">As </w:t>
      </w:r>
      <w:r w:rsidR="00F36CC5" w:rsidRPr="001433B1">
        <w:rPr>
          <w:rFonts w:eastAsia="Calibri" w:cs="Times New Roman"/>
          <w:szCs w:val="20"/>
          <w:lang w:val="en-GB"/>
        </w:rPr>
        <w:t xml:space="preserve">pre-configured MG patterns </w:t>
      </w:r>
      <w:r w:rsidR="004610FD" w:rsidRPr="001433B1">
        <w:rPr>
          <w:rFonts w:eastAsia="Calibri" w:cs="Times New Roman"/>
          <w:szCs w:val="20"/>
          <w:lang w:val="en-GB"/>
        </w:rPr>
        <w:t>are suited to address</w:t>
      </w:r>
      <w:r w:rsidR="00F36CC5" w:rsidRPr="001433B1">
        <w:rPr>
          <w:rFonts w:eastAsia="Calibri" w:cs="Times New Roman"/>
          <w:szCs w:val="20"/>
          <w:lang w:val="en-GB"/>
        </w:rPr>
        <w:t xml:space="preserve"> </w:t>
      </w:r>
      <w:r w:rsidR="00732BD6" w:rsidRPr="001433B1">
        <w:rPr>
          <w:rFonts w:eastAsia="Calibri" w:cs="Times New Roman"/>
          <w:szCs w:val="20"/>
          <w:lang w:val="en-GB"/>
        </w:rPr>
        <w:t xml:space="preserve">different measurement purposes, such as </w:t>
      </w:r>
      <w:r w:rsidR="00F36CC5" w:rsidRPr="001433B1">
        <w:rPr>
          <w:rFonts w:eastAsia="Calibri" w:cs="Times New Roman"/>
          <w:szCs w:val="20"/>
          <w:lang w:val="en-GB"/>
        </w:rPr>
        <w:t>intra-frequency, inter-frequency and inter-RAT measure</w:t>
      </w:r>
      <w:r w:rsidR="00CE648B" w:rsidRPr="001433B1">
        <w:rPr>
          <w:rFonts w:eastAsia="Calibri" w:cs="Times New Roman"/>
          <w:szCs w:val="20"/>
          <w:lang w:val="en-GB"/>
        </w:rPr>
        <w:t xml:space="preserve">ments, </w:t>
      </w:r>
      <w:r w:rsidR="004610FD" w:rsidRPr="001433B1">
        <w:rPr>
          <w:rFonts w:eastAsia="Calibri" w:cs="Times New Roman"/>
          <w:szCs w:val="20"/>
          <w:lang w:val="en-GB"/>
        </w:rPr>
        <w:t xml:space="preserve">including positioning measurements, </w:t>
      </w:r>
      <w:r w:rsidR="00F36CC5" w:rsidRPr="001433B1">
        <w:rPr>
          <w:rFonts w:eastAsia="Calibri" w:cs="Times New Roman"/>
          <w:szCs w:val="20"/>
          <w:lang w:val="en-GB"/>
        </w:rPr>
        <w:t>it is preferable from network perspective to configure one or more MG</w:t>
      </w:r>
      <w:r w:rsidR="006D010A" w:rsidRPr="001433B1">
        <w:rPr>
          <w:rFonts w:eastAsia="Calibri" w:cs="Times New Roman"/>
          <w:szCs w:val="20"/>
          <w:lang w:val="en-GB"/>
        </w:rPr>
        <w:t xml:space="preserve"> pattern</w:t>
      </w:r>
      <w:r w:rsidR="00F36CC5" w:rsidRPr="001433B1">
        <w:rPr>
          <w:rFonts w:eastAsia="Calibri" w:cs="Times New Roman"/>
          <w:szCs w:val="20"/>
          <w:lang w:val="en-GB"/>
        </w:rPr>
        <w:t>s per BWP</w:t>
      </w:r>
      <w:r w:rsidR="00732BD6" w:rsidRPr="001433B1">
        <w:rPr>
          <w:rFonts w:eastAsia="Calibri" w:cs="Times New Roman"/>
          <w:szCs w:val="20"/>
          <w:lang w:val="en-GB"/>
        </w:rPr>
        <w:t xml:space="preserve"> suited for these measurements and to ensure network controlled operation of the MG patterns through explicit activation/deactivation.</w:t>
      </w:r>
      <w:r w:rsidR="006D010A" w:rsidRPr="001433B1">
        <w:rPr>
          <w:rFonts w:eastAsia="Calibri" w:cs="Times New Roman"/>
          <w:szCs w:val="20"/>
          <w:lang w:val="en-GB"/>
        </w:rPr>
        <w:t xml:space="preserve"> </w:t>
      </w:r>
    </w:p>
    <w:p w14:paraId="41F0A5BA" w14:textId="26E309AF" w:rsidR="006C7D58" w:rsidRPr="001433B1" w:rsidRDefault="006D010A" w:rsidP="00290DCF">
      <w:pPr>
        <w:ind w:right="-22"/>
        <w:rPr>
          <w:rFonts w:eastAsia="Calibri" w:cs="Times New Roman"/>
          <w:szCs w:val="20"/>
          <w:lang w:val="en-GB"/>
        </w:rPr>
      </w:pPr>
      <w:r w:rsidRPr="001433B1">
        <w:rPr>
          <w:rFonts w:eastAsia="Calibri" w:cs="Times New Roman"/>
          <w:szCs w:val="20"/>
          <w:lang w:val="en-GB"/>
        </w:rPr>
        <w:t xml:space="preserve">There against </w:t>
      </w:r>
      <w:r w:rsidR="00732BD6" w:rsidRPr="001433B1">
        <w:rPr>
          <w:rFonts w:eastAsia="Calibri" w:cs="Times New Roman"/>
          <w:szCs w:val="20"/>
          <w:lang w:val="en-GB"/>
        </w:rPr>
        <w:t>autonomous/</w:t>
      </w:r>
      <w:r w:rsidRPr="001433B1">
        <w:rPr>
          <w:rFonts w:eastAsia="Calibri" w:cs="Times New Roman"/>
          <w:szCs w:val="20"/>
          <w:lang w:val="en-GB"/>
        </w:rPr>
        <w:t>implicit activation / deactivation of the MG pattern</w:t>
      </w:r>
      <w:r w:rsidR="00F45B86" w:rsidRPr="001433B1">
        <w:rPr>
          <w:rFonts w:eastAsia="Calibri" w:cs="Times New Roman"/>
          <w:szCs w:val="20"/>
          <w:lang w:val="en-GB"/>
        </w:rPr>
        <w:t xml:space="preserve"> </w:t>
      </w:r>
      <w:r w:rsidR="004610FD" w:rsidRPr="001433B1">
        <w:rPr>
          <w:rFonts w:eastAsia="Calibri" w:cs="Times New Roman"/>
          <w:szCs w:val="20"/>
          <w:lang w:val="en-GB"/>
        </w:rPr>
        <w:t>following a</w:t>
      </w:r>
      <w:r w:rsidR="00F45B86" w:rsidRPr="001433B1">
        <w:rPr>
          <w:rFonts w:eastAsia="Calibri" w:cs="Times New Roman"/>
          <w:szCs w:val="20"/>
          <w:lang w:val="en-GB"/>
        </w:rPr>
        <w:t xml:space="preserve"> BWP switch</w:t>
      </w:r>
      <w:r w:rsidRPr="001433B1">
        <w:rPr>
          <w:rFonts w:eastAsia="Calibri" w:cs="Times New Roman"/>
          <w:szCs w:val="20"/>
          <w:lang w:val="en-GB"/>
        </w:rPr>
        <w:t xml:space="preserve">, e.g. based on the </w:t>
      </w:r>
      <w:r w:rsidR="00732BD6" w:rsidRPr="001433B1">
        <w:rPr>
          <w:rFonts w:eastAsia="Calibri" w:cs="Times New Roman"/>
          <w:szCs w:val="20"/>
          <w:lang w:val="en-GB"/>
        </w:rPr>
        <w:t>knowledge</w:t>
      </w:r>
      <w:r w:rsidRPr="001433B1">
        <w:rPr>
          <w:rFonts w:eastAsia="Calibri" w:cs="Times New Roman"/>
          <w:szCs w:val="20"/>
          <w:lang w:val="en-GB"/>
        </w:rPr>
        <w:t xml:space="preserve"> </w:t>
      </w:r>
      <w:r w:rsidR="00CE648B" w:rsidRPr="001433B1">
        <w:rPr>
          <w:rFonts w:eastAsia="Calibri" w:cs="Times New Roman"/>
          <w:szCs w:val="20"/>
          <w:lang w:val="en-GB"/>
        </w:rPr>
        <w:t>whether</w:t>
      </w:r>
      <w:r w:rsidRPr="001433B1">
        <w:rPr>
          <w:rFonts w:eastAsia="Calibri" w:cs="Times New Roman"/>
          <w:szCs w:val="20"/>
          <w:lang w:val="en-GB"/>
        </w:rPr>
        <w:t xml:space="preserve"> the active BWP covers SSB o</w:t>
      </w:r>
      <w:r w:rsidR="00732BD6" w:rsidRPr="001433B1">
        <w:rPr>
          <w:rFonts w:eastAsia="Calibri" w:cs="Times New Roman"/>
          <w:szCs w:val="20"/>
          <w:lang w:val="en-GB"/>
        </w:rPr>
        <w:t xml:space="preserve">r not for intra-frequency measurements, is an inferior solution, as it does not offer any flexibility than using the common MG pattern and does not </w:t>
      </w:r>
      <w:r w:rsidR="00F45B86" w:rsidRPr="001433B1">
        <w:rPr>
          <w:rFonts w:eastAsia="Calibri" w:cs="Times New Roman"/>
          <w:szCs w:val="20"/>
          <w:lang w:val="en-GB"/>
        </w:rPr>
        <w:t xml:space="preserve">provide </w:t>
      </w:r>
      <w:r w:rsidR="00732BD6" w:rsidRPr="001433B1">
        <w:rPr>
          <w:rFonts w:eastAsia="Calibri" w:cs="Times New Roman"/>
          <w:szCs w:val="20"/>
          <w:lang w:val="en-GB"/>
        </w:rPr>
        <w:t xml:space="preserve">full network control </w:t>
      </w:r>
      <w:r w:rsidR="00F45B86" w:rsidRPr="001433B1">
        <w:rPr>
          <w:rFonts w:eastAsia="Calibri" w:cs="Times New Roman"/>
          <w:szCs w:val="20"/>
          <w:lang w:val="en-GB"/>
        </w:rPr>
        <w:t>of the MG pattern usage. For instance, in case the network determines to change the MG pattern in the active BWP for another measurement purpose, then it has to use RRC signalling in order to provide the new MG</w:t>
      </w:r>
      <w:r w:rsidR="004610FD" w:rsidRPr="001433B1">
        <w:rPr>
          <w:rFonts w:eastAsia="Calibri" w:cs="Times New Roman"/>
          <w:szCs w:val="20"/>
          <w:lang w:val="en-GB"/>
        </w:rPr>
        <w:t xml:space="preserve"> pattern</w:t>
      </w:r>
      <w:r w:rsidR="00F45B86" w:rsidRPr="001433B1">
        <w:rPr>
          <w:rFonts w:eastAsia="Calibri" w:cs="Times New Roman"/>
          <w:szCs w:val="20"/>
          <w:lang w:val="en-GB"/>
        </w:rPr>
        <w:t xml:space="preserve"> configuration</w:t>
      </w:r>
      <w:r w:rsidR="004610FD" w:rsidRPr="001433B1">
        <w:rPr>
          <w:rFonts w:eastAsia="Calibri" w:cs="Times New Roman"/>
          <w:szCs w:val="20"/>
          <w:lang w:val="en-GB"/>
        </w:rPr>
        <w:t xml:space="preserve"> to the UE</w:t>
      </w:r>
      <w:r w:rsidR="00F45B86" w:rsidRPr="001433B1">
        <w:rPr>
          <w:rFonts w:eastAsia="Calibri" w:cs="Times New Roman"/>
          <w:szCs w:val="20"/>
          <w:lang w:val="en-GB"/>
        </w:rPr>
        <w:t>. The lack of flexibility in MG configuration and activation a</w:t>
      </w:r>
      <w:r w:rsidR="004610FD" w:rsidRPr="001433B1">
        <w:rPr>
          <w:rFonts w:eastAsia="Calibri" w:cs="Times New Roman"/>
          <w:szCs w:val="20"/>
          <w:lang w:val="en-GB"/>
        </w:rPr>
        <w:t>s well as</w:t>
      </w:r>
      <w:r w:rsidR="00F45B86" w:rsidRPr="001433B1">
        <w:rPr>
          <w:rFonts w:eastAsia="Calibri" w:cs="Times New Roman"/>
          <w:szCs w:val="20"/>
          <w:lang w:val="en-GB"/>
        </w:rPr>
        <w:t xml:space="preserve"> the lack of full network control of the MG patte</w:t>
      </w:r>
      <w:r w:rsidR="004610FD" w:rsidRPr="001433B1">
        <w:rPr>
          <w:rFonts w:eastAsia="Calibri" w:cs="Times New Roman"/>
          <w:szCs w:val="20"/>
          <w:lang w:val="en-GB"/>
        </w:rPr>
        <w:t>r</w:t>
      </w:r>
      <w:r w:rsidR="00F45B86" w:rsidRPr="001433B1">
        <w:rPr>
          <w:rFonts w:eastAsia="Calibri" w:cs="Times New Roman"/>
          <w:szCs w:val="20"/>
          <w:lang w:val="en-GB"/>
        </w:rPr>
        <w:t xml:space="preserve">n usage should be avoided when defining the procedures for pre-configured MG pattern support. </w:t>
      </w:r>
    </w:p>
    <w:p w14:paraId="7AF46530" w14:textId="0F698870" w:rsidR="00290DCF" w:rsidRPr="001433B1" w:rsidRDefault="00F45B86" w:rsidP="00290DCF">
      <w:pPr>
        <w:pStyle w:val="RAN4proposal"/>
        <w:ind w:right="-22"/>
        <w:rPr>
          <w:lang w:val="en-GB"/>
        </w:rPr>
      </w:pPr>
      <w:r w:rsidRPr="001433B1">
        <w:rPr>
          <w:rFonts w:eastAsia="Calibri" w:cs="Times New Roman"/>
          <w:szCs w:val="20"/>
          <w:lang w:val="en-GB"/>
        </w:rPr>
        <w:t>RAN 4 to define procedures for pre-configured MG pattern support</w:t>
      </w:r>
      <w:r w:rsidR="004610FD" w:rsidRPr="001433B1">
        <w:rPr>
          <w:rFonts w:eastAsia="Calibri" w:cs="Times New Roman"/>
          <w:szCs w:val="20"/>
          <w:lang w:val="en-GB"/>
        </w:rPr>
        <w:t>, which provide flexibility and full network control related to MG pattern usage.</w:t>
      </w:r>
    </w:p>
    <w:p w14:paraId="4AF4C1D8" w14:textId="5921D443" w:rsidR="005E51F9" w:rsidRPr="001433B1" w:rsidRDefault="005E51F9" w:rsidP="007616FC">
      <w:pPr>
        <w:ind w:right="-22"/>
        <w:rPr>
          <w:rFonts w:eastAsia="Calibri" w:cs="Times New Roman"/>
          <w:szCs w:val="20"/>
          <w:lang w:val="en-GB"/>
        </w:rPr>
      </w:pPr>
      <w:r w:rsidRPr="001433B1">
        <w:rPr>
          <w:rFonts w:eastAsia="Calibri" w:cs="Times New Roman"/>
          <w:szCs w:val="20"/>
          <w:lang w:val="en-GB"/>
        </w:rPr>
        <w:t>Based on the above, the concept of flexible configuration of MG patterns is described thereafter.</w:t>
      </w:r>
    </w:p>
    <w:p w14:paraId="2ABD4E1E" w14:textId="77777777" w:rsidR="005E51F9" w:rsidRPr="001433B1" w:rsidRDefault="005E51F9" w:rsidP="005E51F9">
      <w:pPr>
        <w:ind w:right="-22"/>
        <w:rPr>
          <w:rFonts w:eastAsia="Calibri" w:cs="Times New Roman"/>
          <w:szCs w:val="20"/>
          <w:lang w:val="en-GB"/>
        </w:rPr>
      </w:pPr>
      <w:r w:rsidRPr="001433B1">
        <w:rPr>
          <w:rFonts w:eastAsia="Calibri" w:cs="Times New Roman"/>
          <w:szCs w:val="20"/>
          <w:lang w:val="en-GB"/>
        </w:rPr>
        <w:t>To address how pre-configured MG patterns can be configured by RRC signalling and subsequently activated or de-activated via DCI or MAC CE signalling in a flexible manner, we consider the case of 4 dedicated BWPs and per-UE gap. For using pre-configured MG patterns, one or more MG patterns are configured per BWP (BWP1 … BWP4) as follows:</w:t>
      </w:r>
    </w:p>
    <w:p w14:paraId="3B6A95C9" w14:textId="77777777" w:rsidR="005E51F9" w:rsidRPr="001433B1" w:rsidRDefault="005E51F9" w:rsidP="00C86122">
      <w:pPr>
        <w:pStyle w:val="ListParagraph"/>
        <w:numPr>
          <w:ilvl w:val="0"/>
          <w:numId w:val="9"/>
        </w:numPr>
        <w:spacing w:before="60" w:after="60" w:line="240" w:lineRule="auto"/>
        <w:ind w:left="426" w:right="-23" w:hanging="284"/>
        <w:rPr>
          <w:lang w:val="en-GB"/>
        </w:rPr>
      </w:pPr>
      <w:r w:rsidRPr="001433B1">
        <w:rPr>
          <w:lang w:val="en-GB"/>
        </w:rPr>
        <w:lastRenderedPageBreak/>
        <w:t>For BWP1, covering SSB, one MG pattern is configured. If BWP1 identifies the active BWP, MG pattern1 can be mapped to legacy MG pattern configured in RRC Reconfiguration message.</w:t>
      </w:r>
    </w:p>
    <w:p w14:paraId="03012567" w14:textId="77777777" w:rsidR="005E51F9" w:rsidRPr="001433B1" w:rsidRDefault="005E51F9" w:rsidP="00C86122">
      <w:pPr>
        <w:pStyle w:val="ListParagraph"/>
        <w:numPr>
          <w:ilvl w:val="0"/>
          <w:numId w:val="9"/>
        </w:numPr>
        <w:spacing w:before="60" w:after="60" w:line="240" w:lineRule="auto"/>
        <w:ind w:left="426" w:right="-23" w:hanging="284"/>
        <w:rPr>
          <w:lang w:val="en-GB"/>
        </w:rPr>
      </w:pPr>
      <w:r w:rsidRPr="001433B1">
        <w:rPr>
          <w:lang w:val="en-GB"/>
        </w:rPr>
        <w:t>For BWP2, not covering SSB, two MG patterns are configured as pre-configured MG patterns.</w:t>
      </w:r>
    </w:p>
    <w:p w14:paraId="5E048AAD" w14:textId="77777777" w:rsidR="005E51F9" w:rsidRPr="001433B1" w:rsidRDefault="005E51F9" w:rsidP="00C86122">
      <w:pPr>
        <w:pStyle w:val="ListParagraph"/>
        <w:numPr>
          <w:ilvl w:val="0"/>
          <w:numId w:val="9"/>
        </w:numPr>
        <w:spacing w:before="60" w:after="60" w:line="240" w:lineRule="auto"/>
        <w:ind w:left="426" w:right="-23" w:hanging="284"/>
        <w:rPr>
          <w:lang w:val="en-GB"/>
        </w:rPr>
      </w:pPr>
      <w:r w:rsidRPr="001433B1">
        <w:rPr>
          <w:lang w:val="en-GB"/>
        </w:rPr>
        <w:t xml:space="preserve">For BWP3, not covering SSB, two MG patterns are configured as pre-configured MG patterns. </w:t>
      </w:r>
    </w:p>
    <w:p w14:paraId="6F48F9C5" w14:textId="77777777" w:rsidR="005E51F9" w:rsidRPr="001433B1" w:rsidRDefault="005E51F9" w:rsidP="00C86122">
      <w:pPr>
        <w:pStyle w:val="ListParagraph"/>
        <w:numPr>
          <w:ilvl w:val="0"/>
          <w:numId w:val="9"/>
        </w:numPr>
        <w:spacing w:before="60" w:after="60" w:line="240" w:lineRule="auto"/>
        <w:ind w:left="426" w:right="-23" w:hanging="284"/>
        <w:rPr>
          <w:lang w:val="en-GB"/>
        </w:rPr>
      </w:pPr>
      <w:r w:rsidRPr="001433B1">
        <w:rPr>
          <w:lang w:val="en-GB"/>
        </w:rPr>
        <w:t>For BWP4, not covering SSB, two MG patterns are configured as pre-configured MG patterns.</w:t>
      </w:r>
    </w:p>
    <w:p w14:paraId="5DA2F320" w14:textId="2C841A0C" w:rsidR="005E51F9" w:rsidRPr="001433B1" w:rsidRDefault="005E51F9" w:rsidP="005E51F9">
      <w:pPr>
        <w:ind w:right="-22"/>
        <w:rPr>
          <w:lang w:val="en-GB"/>
        </w:rPr>
      </w:pPr>
      <w:r w:rsidRPr="001433B1">
        <w:rPr>
          <w:lang w:val="en-GB"/>
        </w:rPr>
        <w:t>In case inactive BWP2 or BWP3 or BWP4 becomes active BWP, ON/OFF signal</w:t>
      </w:r>
      <w:r w:rsidR="00BA6F8F" w:rsidRPr="001433B1">
        <w:rPr>
          <w:lang w:val="en-GB"/>
        </w:rPr>
        <w:t>l</w:t>
      </w:r>
      <w:r w:rsidRPr="001433B1">
        <w:rPr>
          <w:lang w:val="en-GB"/>
        </w:rPr>
        <w:t>ing of the preconfigured MG pattern is not appropriate, and extra signa</w:t>
      </w:r>
      <w:r w:rsidR="00BA6F8F" w:rsidRPr="001433B1">
        <w:rPr>
          <w:lang w:val="en-GB"/>
        </w:rPr>
        <w:t>l</w:t>
      </w:r>
      <w:r w:rsidRPr="001433B1">
        <w:rPr>
          <w:lang w:val="en-GB"/>
        </w:rPr>
        <w:t>ling is needed to indicate which MG pattern out of the set of pre-configured MG patterns for this BWP is to be activated. To avoid this drawback, the MG pattern needs to be indicated in the MG activation / deactivation command after DCI or timer-based BWP switching. Based on the assumption some MG patterns can be shared between BWPs, latency and signal</w:t>
      </w:r>
      <w:r w:rsidR="00BA6F8F" w:rsidRPr="001433B1">
        <w:rPr>
          <w:lang w:val="en-GB"/>
        </w:rPr>
        <w:t>l</w:t>
      </w:r>
      <w:r w:rsidRPr="001433B1">
        <w:rPr>
          <w:lang w:val="en-GB"/>
        </w:rPr>
        <w:t>ing load in the RRC signa</w:t>
      </w:r>
      <w:r w:rsidR="00BA6F8F" w:rsidRPr="001433B1">
        <w:rPr>
          <w:lang w:val="en-GB"/>
        </w:rPr>
        <w:t>l</w:t>
      </w:r>
      <w:r w:rsidRPr="001433B1">
        <w:rPr>
          <w:lang w:val="en-GB"/>
        </w:rPr>
        <w:t xml:space="preserve">ling can efficiently be reduced in defining a pool of MG patterns for </w:t>
      </w:r>
      <w:r w:rsidR="00BA6F8F" w:rsidRPr="001433B1">
        <w:rPr>
          <w:lang w:val="en-GB"/>
        </w:rPr>
        <w:t xml:space="preserve">some configured </w:t>
      </w:r>
      <w:r w:rsidRPr="001433B1">
        <w:rPr>
          <w:lang w:val="en-GB"/>
        </w:rPr>
        <w:t>BWPs</w:t>
      </w:r>
      <w:r w:rsidR="00BA6F8F" w:rsidRPr="001433B1">
        <w:rPr>
          <w:lang w:val="en-GB"/>
        </w:rPr>
        <w:t xml:space="preserve">, </w:t>
      </w:r>
      <w:r w:rsidRPr="001433B1">
        <w:rPr>
          <w:lang w:val="en-GB"/>
        </w:rPr>
        <w:t xml:space="preserve">as shown in Figure 1. </w:t>
      </w:r>
    </w:p>
    <w:p w14:paraId="2C656A78" w14:textId="59F93AFD" w:rsidR="00C67C40" w:rsidRPr="001433B1" w:rsidRDefault="00C67C40" w:rsidP="00C67C40">
      <w:pPr>
        <w:ind w:right="-22"/>
        <w:jc w:val="center"/>
        <w:rPr>
          <w:lang w:val="en-GB"/>
        </w:rPr>
      </w:pPr>
      <w:r w:rsidRPr="001433B1">
        <w:rPr>
          <w:noProof/>
          <w:lang w:val="en-GB"/>
        </w:rPr>
        <w:drawing>
          <wp:inline distT="0" distB="0" distL="0" distR="0" wp14:anchorId="563378A3" wp14:editId="5F3D2CDD">
            <wp:extent cx="3958048" cy="252349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5844" cy="2528461"/>
                    </a:xfrm>
                    <a:prstGeom prst="rect">
                      <a:avLst/>
                    </a:prstGeom>
                    <a:noFill/>
                  </pic:spPr>
                </pic:pic>
              </a:graphicData>
            </a:graphic>
          </wp:inline>
        </w:drawing>
      </w:r>
    </w:p>
    <w:p w14:paraId="2FDE9193" w14:textId="77777777" w:rsidR="005E51F9" w:rsidRPr="001433B1" w:rsidRDefault="005E51F9" w:rsidP="005E51F9">
      <w:pPr>
        <w:pStyle w:val="Caption"/>
        <w:rPr>
          <w:rFonts w:ascii="Times New Roman" w:hAnsi="Times New Roman" w:cs="Times New Roman"/>
          <w:b/>
          <w:bCs/>
          <w:i w:val="0"/>
          <w:iCs w:val="0"/>
          <w:lang w:val="en-GB"/>
        </w:rPr>
      </w:pPr>
      <w:r w:rsidRPr="001433B1">
        <w:rPr>
          <w:rFonts w:ascii="Times New Roman" w:hAnsi="Times New Roman" w:cs="Times New Roman"/>
          <w:b/>
          <w:bCs/>
          <w:i w:val="0"/>
          <w:iCs w:val="0"/>
          <w:lang w:val="en-GB"/>
        </w:rPr>
        <w:t>Figure 1: Configuration of pre-configured MG patterns using MG pattern pool.</w:t>
      </w:r>
    </w:p>
    <w:p w14:paraId="08837EA9" w14:textId="18B7C5CB" w:rsidR="005E51F9" w:rsidRPr="001433B1" w:rsidRDefault="005E51F9" w:rsidP="005E51F9">
      <w:pPr>
        <w:ind w:right="-22"/>
        <w:rPr>
          <w:lang w:val="en-GB"/>
        </w:rPr>
      </w:pPr>
      <w:r w:rsidRPr="001433B1">
        <w:rPr>
          <w:lang w:val="en-GB"/>
        </w:rPr>
        <w:t>The definition of a MG pattern pool reduces signa</w:t>
      </w:r>
      <w:r w:rsidR="00BA6F8F" w:rsidRPr="001433B1">
        <w:rPr>
          <w:lang w:val="en-GB"/>
        </w:rPr>
        <w:t>l</w:t>
      </w:r>
      <w:r w:rsidRPr="001433B1">
        <w:rPr>
          <w:lang w:val="en-GB"/>
        </w:rPr>
        <w:t>ling load and yields flexibility for sharing MGPs among BWPs. Each pre-configured MG pattern in the MG pattern pool is uniquely indexed and can be used for activation or deactivation for inactive BWPs when they become active. The MG pattern with all gap parameters (gap offset, MGL,</w:t>
      </w:r>
      <w:r w:rsidR="00BA6F8F" w:rsidRPr="001433B1">
        <w:rPr>
          <w:lang w:val="en-GB"/>
        </w:rPr>
        <w:t xml:space="preserve"> </w:t>
      </w:r>
      <w:r w:rsidRPr="001433B1">
        <w:rPr>
          <w:lang w:val="en-GB"/>
        </w:rPr>
        <w:t>MGRP,</w:t>
      </w:r>
      <w:r w:rsidR="00BA6F8F" w:rsidRPr="001433B1">
        <w:rPr>
          <w:lang w:val="en-GB"/>
        </w:rPr>
        <w:t xml:space="preserve"> </w:t>
      </w:r>
      <w:r w:rsidRPr="001433B1">
        <w:rPr>
          <w:lang w:val="en-GB"/>
        </w:rPr>
        <w:t xml:space="preserve">MGTA) </w:t>
      </w:r>
      <w:r w:rsidR="00BA6F8F" w:rsidRPr="001433B1">
        <w:rPr>
          <w:lang w:val="en-GB"/>
        </w:rPr>
        <w:t>is</w:t>
      </w:r>
      <w:r w:rsidRPr="001433B1">
        <w:rPr>
          <w:lang w:val="en-GB"/>
        </w:rPr>
        <w:t xml:space="preserve"> indexed. This way, a </w:t>
      </w:r>
      <w:r w:rsidRPr="001433B1">
        <w:rPr>
          <w:rFonts w:eastAsia="Calibri" w:cs="Times New Roman"/>
          <w:szCs w:val="20"/>
          <w:lang w:val="en-GB"/>
        </w:rPr>
        <w:t>flexible configuration of pre-configured MG patterns</w:t>
      </w:r>
      <w:r w:rsidRPr="001433B1">
        <w:rPr>
          <w:lang w:val="en-GB"/>
        </w:rPr>
        <w:t xml:space="preserve"> is achieved without the need to send </w:t>
      </w:r>
      <w:proofErr w:type="spellStart"/>
      <w:r w:rsidRPr="001433B1">
        <w:rPr>
          <w:lang w:val="en-GB"/>
        </w:rPr>
        <w:t>RRCReconfiguration</w:t>
      </w:r>
      <w:proofErr w:type="spellEnd"/>
      <w:r w:rsidRPr="001433B1">
        <w:rPr>
          <w:lang w:val="en-GB"/>
        </w:rPr>
        <w:t xml:space="preserve"> message. We propose to consider this approach for defining the configuration and (de-)activation mechanisms of pre-configured MG patterns.</w:t>
      </w:r>
    </w:p>
    <w:p w14:paraId="47FF8CC4" w14:textId="2964AD4E" w:rsidR="005E51F9" w:rsidRPr="001433B1" w:rsidRDefault="005E51F9" w:rsidP="0025642A">
      <w:pPr>
        <w:pStyle w:val="RAN4proposal"/>
        <w:ind w:left="1134" w:right="-22" w:hanging="1134"/>
        <w:rPr>
          <w:lang w:val="en-GB"/>
        </w:rPr>
      </w:pPr>
      <w:r w:rsidRPr="001433B1">
        <w:rPr>
          <w:rFonts w:eastAsia="Calibri" w:cs="Times New Roman"/>
          <w:szCs w:val="20"/>
          <w:lang w:val="en-GB"/>
        </w:rPr>
        <w:t>Consider sharing of MG patterns using a MG pattern pool for specifying the configuration of pre-defined MG patterns.</w:t>
      </w:r>
    </w:p>
    <w:p w14:paraId="4E445A3A" w14:textId="6FB4C391" w:rsidR="00726434" w:rsidRPr="001433B1" w:rsidRDefault="007A1CED" w:rsidP="00726434">
      <w:pPr>
        <w:pStyle w:val="RAN4H2"/>
        <w:rPr>
          <w:rFonts w:eastAsia="Calibri"/>
          <w:lang w:val="en-GB"/>
        </w:rPr>
      </w:pPr>
      <w:r w:rsidRPr="001433B1">
        <w:rPr>
          <w:rFonts w:eastAsia="Calibri"/>
          <w:lang w:val="en-GB"/>
        </w:rPr>
        <w:t xml:space="preserve">Use of existing MG patterns for </w:t>
      </w:r>
      <w:r w:rsidR="00726434" w:rsidRPr="001433B1">
        <w:rPr>
          <w:rFonts w:eastAsia="Calibri"/>
          <w:lang w:val="en-GB"/>
        </w:rPr>
        <w:t>Pre-configured MG</w:t>
      </w:r>
    </w:p>
    <w:p w14:paraId="2F46400F" w14:textId="655CAD0D" w:rsidR="00726434" w:rsidRPr="001433B1" w:rsidRDefault="00726434" w:rsidP="00726434">
      <w:pPr>
        <w:ind w:right="-22"/>
        <w:rPr>
          <w:rFonts w:eastAsia="Calibri" w:cs="Times New Roman"/>
          <w:szCs w:val="20"/>
          <w:lang w:val="en-GB"/>
        </w:rPr>
      </w:pPr>
      <w:r w:rsidRPr="001433B1">
        <w:rPr>
          <w:rFonts w:eastAsia="Calibri" w:cs="Times New Roman"/>
          <w:szCs w:val="20"/>
          <w:lang w:val="en-GB"/>
        </w:rPr>
        <w:t xml:space="preserve">Regarding the reuse of existing MG patterns for use as pre-configured MG pattern, </w:t>
      </w:r>
      <w:r w:rsidR="00222989" w:rsidRPr="001433B1">
        <w:rPr>
          <w:rFonts w:eastAsia="Calibri" w:cs="Times New Roman"/>
          <w:szCs w:val="20"/>
          <w:lang w:val="en-GB"/>
        </w:rPr>
        <w:t xml:space="preserve">according to above proposed scenarios for use of preconfigured MG patterns, </w:t>
      </w:r>
      <w:r w:rsidRPr="001433B1">
        <w:rPr>
          <w:rFonts w:eastAsia="Calibri" w:cs="Times New Roman"/>
          <w:szCs w:val="20"/>
          <w:lang w:val="en-GB"/>
        </w:rPr>
        <w:t>all MGPs defined up to Rel-16 should be considered</w:t>
      </w:r>
      <w:r w:rsidR="00316F3F" w:rsidRPr="001433B1">
        <w:rPr>
          <w:rFonts w:eastAsia="Calibri" w:cs="Times New Roman"/>
          <w:szCs w:val="20"/>
          <w:lang w:val="en-GB"/>
        </w:rPr>
        <w:t>, i.e. we prefer option 2 in section 1</w:t>
      </w:r>
      <w:r w:rsidRPr="001433B1">
        <w:rPr>
          <w:rFonts w:eastAsia="Calibri" w:cs="Times New Roman"/>
          <w:szCs w:val="20"/>
          <w:lang w:val="en-GB"/>
        </w:rPr>
        <w:t xml:space="preserve">. </w:t>
      </w:r>
    </w:p>
    <w:p w14:paraId="42377296" w14:textId="4A018394" w:rsidR="00726434" w:rsidRPr="001433B1" w:rsidRDefault="00726434" w:rsidP="001B1838">
      <w:pPr>
        <w:pStyle w:val="RAN4proposal"/>
        <w:ind w:right="-22"/>
        <w:rPr>
          <w:rFonts w:cs="Times New Roman"/>
          <w:lang w:val="en-GB"/>
        </w:rPr>
      </w:pPr>
      <w:r w:rsidRPr="001433B1">
        <w:rPr>
          <w:lang w:val="en-GB"/>
        </w:rPr>
        <w:t xml:space="preserve">RAN4 to </w:t>
      </w:r>
      <w:r w:rsidR="00316F3F" w:rsidRPr="001433B1">
        <w:rPr>
          <w:lang w:val="en-GB"/>
        </w:rPr>
        <w:t xml:space="preserve">consider MG patterns #0-#25 for use as pre-configured MG pattern. </w:t>
      </w:r>
    </w:p>
    <w:p w14:paraId="761516E1" w14:textId="62696686" w:rsidR="00CD7492" w:rsidRPr="001433B1" w:rsidRDefault="00CD7492" w:rsidP="00A37002">
      <w:pPr>
        <w:pStyle w:val="RAN4H1"/>
      </w:pPr>
      <w:r w:rsidRPr="001433B1">
        <w:t>Conclusion</w:t>
      </w:r>
    </w:p>
    <w:p w14:paraId="58FB3601" w14:textId="337A1541" w:rsidR="008E6FD8" w:rsidRPr="001433B1" w:rsidRDefault="00305CDD" w:rsidP="00305CDD">
      <w:pPr>
        <w:rPr>
          <w:rFonts w:eastAsia="Calibri" w:cs="Times New Roman"/>
          <w:szCs w:val="20"/>
          <w:lang w:val="en-GB"/>
        </w:rPr>
      </w:pPr>
      <w:r w:rsidRPr="001433B1">
        <w:rPr>
          <w:rFonts w:eastAsia="Calibri" w:cs="Times New Roman"/>
          <w:szCs w:val="20"/>
          <w:lang w:val="en-GB"/>
        </w:rPr>
        <w:t xml:space="preserve">In last </w:t>
      </w:r>
      <w:r w:rsidR="008E6FD8" w:rsidRPr="001433B1">
        <w:rPr>
          <w:rFonts w:eastAsia="Calibri" w:cs="Times New Roman"/>
          <w:szCs w:val="20"/>
          <w:lang w:val="en-GB"/>
        </w:rPr>
        <w:t xml:space="preserve">RAN4 </w:t>
      </w:r>
      <w:r w:rsidRPr="001433B1">
        <w:rPr>
          <w:rFonts w:eastAsia="Calibri" w:cs="Times New Roman"/>
          <w:szCs w:val="20"/>
          <w:lang w:val="en-GB"/>
        </w:rPr>
        <w:t>meetin</w:t>
      </w:r>
      <w:r w:rsidR="008E6FD8" w:rsidRPr="001433B1">
        <w:rPr>
          <w:rFonts w:eastAsia="Calibri" w:cs="Times New Roman"/>
          <w:szCs w:val="20"/>
          <w:lang w:val="en-GB"/>
        </w:rPr>
        <w:t xml:space="preserve">g, </w:t>
      </w:r>
      <w:r w:rsidR="008E6FD8" w:rsidRPr="001433B1">
        <w:rPr>
          <w:lang w:val="en-GB"/>
        </w:rPr>
        <w:t xml:space="preserve">the technical discussion on pre-configured measurement gap patterns as part of the Rel-17 work item on NR and MR-DC measurement gap enhancements [1] was </w:t>
      </w:r>
      <w:r w:rsidR="00D5580D" w:rsidRPr="001433B1">
        <w:rPr>
          <w:lang w:val="en-GB"/>
        </w:rPr>
        <w:t>continu</w:t>
      </w:r>
      <w:r w:rsidR="008E6FD8" w:rsidRPr="001433B1">
        <w:rPr>
          <w:lang w:val="en-GB"/>
        </w:rPr>
        <w:t xml:space="preserve">ed. Agreements and open issues were captured in the WF [2]. </w:t>
      </w:r>
      <w:r w:rsidRPr="001433B1">
        <w:rPr>
          <w:rFonts w:eastAsia="Calibri" w:cs="Times New Roman"/>
          <w:szCs w:val="20"/>
          <w:lang w:val="en-GB"/>
        </w:rPr>
        <w:t>In this paper, we discus</w:t>
      </w:r>
      <w:r w:rsidR="008E6FD8" w:rsidRPr="001433B1">
        <w:rPr>
          <w:rFonts w:eastAsia="Calibri" w:cs="Times New Roman"/>
          <w:szCs w:val="20"/>
          <w:lang w:val="en-GB"/>
        </w:rPr>
        <w:t>s</w:t>
      </w:r>
      <w:r w:rsidRPr="001433B1">
        <w:rPr>
          <w:rFonts w:eastAsia="Calibri" w:cs="Times New Roman"/>
          <w:szCs w:val="20"/>
          <w:lang w:val="en-GB"/>
        </w:rPr>
        <w:t xml:space="preserve"> </w:t>
      </w:r>
      <w:r w:rsidR="008E6FD8" w:rsidRPr="001433B1">
        <w:rPr>
          <w:rFonts w:eastAsia="Calibri" w:cs="Times New Roman"/>
          <w:szCs w:val="20"/>
          <w:lang w:val="en-GB"/>
        </w:rPr>
        <w:t xml:space="preserve">the various open issues, make observations and list a number of proposals.  </w:t>
      </w:r>
    </w:p>
    <w:p w14:paraId="008EFC26" w14:textId="7C6565B1" w:rsidR="00305CDD" w:rsidRPr="001433B1" w:rsidRDefault="00305CDD" w:rsidP="00305CDD">
      <w:pPr>
        <w:rPr>
          <w:rFonts w:eastAsia="Calibri" w:cs="Times New Roman"/>
          <w:szCs w:val="20"/>
          <w:lang w:val="en-GB"/>
        </w:rPr>
      </w:pPr>
      <w:r w:rsidRPr="001433B1">
        <w:rPr>
          <w:rFonts w:eastAsia="Calibri" w:cs="Times New Roman"/>
          <w:szCs w:val="20"/>
          <w:lang w:val="en-GB"/>
        </w:rPr>
        <w:t>We observed:</w:t>
      </w:r>
    </w:p>
    <w:p w14:paraId="39601298" w14:textId="16B380A1" w:rsidR="00305CDD" w:rsidRPr="001433B1" w:rsidRDefault="00087DD9" w:rsidP="00C86122">
      <w:pPr>
        <w:pStyle w:val="RAN4Observation"/>
        <w:numPr>
          <w:ilvl w:val="0"/>
          <w:numId w:val="7"/>
        </w:numPr>
        <w:ind w:left="1418" w:hanging="1418"/>
        <w:contextualSpacing w:val="0"/>
      </w:pPr>
      <w:r w:rsidRPr="001433B1">
        <w:lastRenderedPageBreak/>
        <w:tab/>
        <w:t>In NR Rel-15, RRC signalling for configuring and activating measurement gaps has been used due to signalling robustness.</w:t>
      </w:r>
    </w:p>
    <w:p w14:paraId="6BBCF8DB" w14:textId="5914B264" w:rsidR="00305CDD" w:rsidRPr="001433B1" w:rsidRDefault="00087DD9" w:rsidP="00C86122">
      <w:pPr>
        <w:pStyle w:val="RAN4Observation"/>
        <w:numPr>
          <w:ilvl w:val="0"/>
          <w:numId w:val="7"/>
        </w:numPr>
        <w:ind w:left="1418" w:hanging="1418"/>
        <w:contextualSpacing w:val="0"/>
      </w:pPr>
      <w:r w:rsidRPr="001433B1">
        <w:tab/>
      </w:r>
      <w:r w:rsidR="00305CDD" w:rsidRPr="001433B1">
        <w:t>Errors in measurement gap configuration can have significant n</w:t>
      </w:r>
      <w:r w:rsidR="008E6FD8" w:rsidRPr="001433B1">
        <w:t>e</w:t>
      </w:r>
      <w:r w:rsidR="00305CDD" w:rsidRPr="001433B1">
        <w:t>gative UE and system impact.</w:t>
      </w:r>
    </w:p>
    <w:p w14:paraId="665EFD9D" w14:textId="35C249AF" w:rsidR="00305CDD" w:rsidRPr="001433B1" w:rsidRDefault="00087DD9" w:rsidP="00D5580D">
      <w:pPr>
        <w:pStyle w:val="RAN4Observation"/>
        <w:numPr>
          <w:ilvl w:val="0"/>
          <w:numId w:val="7"/>
        </w:numPr>
        <w:ind w:left="1418" w:hanging="1418"/>
        <w:contextualSpacing w:val="0"/>
      </w:pPr>
      <w:r w:rsidRPr="001433B1">
        <w:tab/>
        <w:t>I</w:t>
      </w:r>
      <w:r w:rsidR="00305CDD" w:rsidRPr="001433B1">
        <w:t>t is important that changes in the measurement gaps are signalled in a robust way.</w:t>
      </w:r>
    </w:p>
    <w:p w14:paraId="7991865A" w14:textId="33446F64" w:rsidR="00D5580D" w:rsidRPr="001433B1" w:rsidRDefault="00D5580D" w:rsidP="00D5580D">
      <w:pPr>
        <w:pStyle w:val="RAN4Observation"/>
        <w:numPr>
          <w:ilvl w:val="0"/>
          <w:numId w:val="7"/>
        </w:numPr>
        <w:ind w:left="1418" w:hanging="1418"/>
      </w:pPr>
      <w:r w:rsidRPr="001433B1">
        <w:tab/>
        <w:t xml:space="preserve">DCI formats 0-1, 0-2, 1-1 and 1-2 need to be investigated for inclusion of information bits related to </w:t>
      </w:r>
      <w:r w:rsidRPr="001433B1">
        <w:tab/>
        <w:t>(de-)activation of pre-configured MGs</w:t>
      </w:r>
      <w:r w:rsidR="007D6123" w:rsidRPr="001433B1">
        <w:t xml:space="preserve"> and for associated signalling robustness</w:t>
      </w:r>
      <w:r w:rsidRPr="001433B1">
        <w:t xml:space="preserve">. </w:t>
      </w:r>
    </w:p>
    <w:p w14:paraId="4711A8C7" w14:textId="63364941" w:rsidR="00305CDD" w:rsidRPr="001433B1" w:rsidRDefault="008E6FD8" w:rsidP="00305CDD">
      <w:pPr>
        <w:rPr>
          <w:lang w:val="en-GB"/>
        </w:rPr>
      </w:pPr>
      <w:r w:rsidRPr="001433B1">
        <w:rPr>
          <w:lang w:val="en-GB"/>
        </w:rPr>
        <w:t xml:space="preserve">Following proposals are made, </w:t>
      </w:r>
      <w:r w:rsidR="00305CDD" w:rsidRPr="001433B1">
        <w:rPr>
          <w:lang w:val="en-GB"/>
        </w:rPr>
        <w:t xml:space="preserve">which we see necessary to </w:t>
      </w:r>
      <w:r w:rsidRPr="001433B1">
        <w:rPr>
          <w:lang w:val="en-GB"/>
        </w:rPr>
        <w:t xml:space="preserve">be </w:t>
      </w:r>
      <w:r w:rsidR="00305CDD" w:rsidRPr="001433B1">
        <w:rPr>
          <w:lang w:val="en-GB"/>
        </w:rPr>
        <w:t>consider</w:t>
      </w:r>
      <w:r w:rsidRPr="001433B1">
        <w:rPr>
          <w:lang w:val="en-GB"/>
        </w:rPr>
        <w:t>ed</w:t>
      </w:r>
      <w:r w:rsidR="00305CDD" w:rsidRPr="001433B1">
        <w:rPr>
          <w:lang w:val="en-GB"/>
        </w:rPr>
        <w:t xml:space="preserve"> in the discussion to ensure that a practically usable feature will be developed:</w:t>
      </w:r>
    </w:p>
    <w:p w14:paraId="2C867AF5" w14:textId="3EF71EBD" w:rsidR="00636DF5" w:rsidRPr="001433B1" w:rsidRDefault="00D5580D" w:rsidP="00D5580D">
      <w:pPr>
        <w:pStyle w:val="RAN4proposal"/>
        <w:numPr>
          <w:ilvl w:val="0"/>
          <w:numId w:val="10"/>
        </w:numPr>
        <w:spacing w:after="120"/>
        <w:ind w:left="1134" w:hanging="1134"/>
        <w:rPr>
          <w:lang w:val="en-GB"/>
        </w:rPr>
      </w:pPr>
      <w:r w:rsidRPr="001433B1">
        <w:rPr>
          <w:lang w:val="en-GB"/>
        </w:rPr>
        <w:tab/>
      </w:r>
      <w:r w:rsidR="00636DF5" w:rsidRPr="001433B1">
        <w:rPr>
          <w:lang w:val="en-GB"/>
        </w:rPr>
        <w:t xml:space="preserve">a) The use case scenarios for pre-configured MGP include measuring intra-/inter-frequency SSB </w:t>
      </w:r>
      <w:r w:rsidR="006A4569" w:rsidRPr="001433B1">
        <w:rPr>
          <w:lang w:val="en-GB"/>
        </w:rPr>
        <w:t xml:space="preserve">as well as measuring </w:t>
      </w:r>
      <w:r w:rsidR="00636DF5" w:rsidRPr="001433B1">
        <w:rPr>
          <w:lang w:val="en-GB"/>
        </w:rPr>
        <w:t xml:space="preserve">PRS and CSI-RS L3. </w:t>
      </w:r>
    </w:p>
    <w:p w14:paraId="6E96DC18" w14:textId="7D3E2300" w:rsidR="00636DF5" w:rsidRPr="001433B1" w:rsidRDefault="00636DF5" w:rsidP="00D5580D">
      <w:pPr>
        <w:pStyle w:val="RAN4proposal"/>
        <w:numPr>
          <w:ilvl w:val="0"/>
          <w:numId w:val="0"/>
        </w:numPr>
        <w:ind w:left="1134"/>
        <w:rPr>
          <w:lang w:val="en-GB"/>
        </w:rPr>
      </w:pPr>
      <w:r w:rsidRPr="001433B1">
        <w:rPr>
          <w:lang w:val="en-GB"/>
        </w:rPr>
        <w:t xml:space="preserve">b) </w:t>
      </w:r>
      <w:r w:rsidR="008B65DE" w:rsidRPr="001433B1">
        <w:rPr>
          <w:lang w:val="en-GB"/>
        </w:rPr>
        <w:t xml:space="preserve">Pre-configured MGP also apply to </w:t>
      </w:r>
      <w:r w:rsidRPr="001433B1">
        <w:rPr>
          <w:lang w:val="en-GB"/>
        </w:rPr>
        <w:t xml:space="preserve">inter-RAT measurements.   </w:t>
      </w:r>
    </w:p>
    <w:p w14:paraId="66EFF790" w14:textId="44A3FA80" w:rsidR="00D5580D" w:rsidRPr="001433B1" w:rsidRDefault="00D5580D" w:rsidP="00D5580D">
      <w:pPr>
        <w:pStyle w:val="RAN4proposal"/>
        <w:ind w:left="1134" w:hanging="1134"/>
        <w:rPr>
          <w:lang w:val="en-GB"/>
        </w:rPr>
      </w:pPr>
      <w:r w:rsidRPr="001433B1">
        <w:rPr>
          <w:rFonts w:eastAsia="Calibri" w:cs="Times New Roman"/>
          <w:szCs w:val="20"/>
          <w:lang w:val="en-GB"/>
        </w:rPr>
        <w:tab/>
      </w:r>
      <w:r w:rsidRPr="001433B1">
        <w:rPr>
          <w:lang w:val="en-GB"/>
        </w:rPr>
        <w:t xml:space="preserve">The procedures </w:t>
      </w:r>
      <w:r w:rsidRPr="001433B1">
        <w:rPr>
          <w:rFonts w:eastAsia="Calibri" w:cs="Times New Roman"/>
          <w:szCs w:val="20"/>
          <w:lang w:val="en-GB"/>
        </w:rPr>
        <w:t xml:space="preserve">for configuration and (de-)activation of pre-configured MG patterns are designed such to support both </w:t>
      </w:r>
      <w:r w:rsidRPr="001433B1">
        <w:rPr>
          <w:lang w:val="en-GB"/>
        </w:rPr>
        <w:t>single MGP and multiple concurrent MGPs.</w:t>
      </w:r>
    </w:p>
    <w:p w14:paraId="6E828C34" w14:textId="06E608EF" w:rsidR="00F046A5" w:rsidRPr="001433B1" w:rsidRDefault="00D5580D" w:rsidP="00D5580D">
      <w:pPr>
        <w:pStyle w:val="RAN4proposal"/>
        <w:ind w:left="1134" w:hanging="1134"/>
        <w:rPr>
          <w:rFonts w:eastAsia="Calibri" w:cs="Times New Roman"/>
          <w:szCs w:val="20"/>
          <w:lang w:val="en-GB"/>
        </w:rPr>
      </w:pPr>
      <w:r w:rsidRPr="001433B1">
        <w:rPr>
          <w:rFonts w:eastAsia="Calibri" w:cs="Times New Roman"/>
          <w:szCs w:val="20"/>
          <w:lang w:val="en-GB"/>
        </w:rPr>
        <w:tab/>
      </w:r>
      <w:r w:rsidRPr="001433B1">
        <w:rPr>
          <w:lang w:val="en-GB"/>
        </w:rPr>
        <w:t xml:space="preserve">Existing </w:t>
      </w:r>
      <w:r w:rsidR="00334927" w:rsidRPr="001433B1">
        <w:rPr>
          <w:lang w:val="en-GB"/>
        </w:rPr>
        <w:t>RRC signalling message (i.e. RRC reconfiguration command) shall be extended to configure a single pre-configured MGP, or, multiple pre-configured MGPs per BWP, used for per-UE or per-FR gap support.</w:t>
      </w:r>
    </w:p>
    <w:p w14:paraId="531879F9" w14:textId="5376F76B" w:rsidR="00632912" w:rsidRPr="001433B1" w:rsidRDefault="00D5580D" w:rsidP="00D5580D">
      <w:pPr>
        <w:pStyle w:val="RAN4proposal"/>
        <w:ind w:left="1134" w:hanging="1134"/>
        <w:rPr>
          <w:lang w:val="en-GB"/>
        </w:rPr>
      </w:pPr>
      <w:r w:rsidRPr="001433B1">
        <w:rPr>
          <w:lang w:val="en-GB"/>
        </w:rPr>
        <w:tab/>
        <w:t xml:space="preserve">Pre-configured MG(s), </w:t>
      </w:r>
      <w:r w:rsidR="00334927" w:rsidRPr="001433B1">
        <w:rPr>
          <w:lang w:val="en-GB"/>
        </w:rPr>
        <w:t xml:space="preserve">are </w:t>
      </w:r>
      <w:r w:rsidRPr="001433B1">
        <w:rPr>
          <w:lang w:val="en-GB"/>
        </w:rPr>
        <w:t xml:space="preserve">configurable per-UE and per-FR, </w:t>
      </w:r>
      <w:r w:rsidR="00334927" w:rsidRPr="001433B1">
        <w:rPr>
          <w:lang w:val="en-GB"/>
        </w:rPr>
        <w:t xml:space="preserve">and, in case of multiple pre-configured MGPs, </w:t>
      </w:r>
      <w:r w:rsidRPr="001433B1">
        <w:rPr>
          <w:lang w:val="en-GB"/>
        </w:rPr>
        <w:t xml:space="preserve">can additionally be configured per BWP. </w:t>
      </w:r>
    </w:p>
    <w:p w14:paraId="35B2A26A" w14:textId="77777777" w:rsidR="00A6450C" w:rsidRPr="001433B1" w:rsidRDefault="00D5580D" w:rsidP="00A6450C">
      <w:pPr>
        <w:pStyle w:val="RAN4proposal"/>
        <w:ind w:left="1134" w:hanging="1134"/>
        <w:rPr>
          <w:lang w:val="en-GB"/>
        </w:rPr>
      </w:pPr>
      <w:r w:rsidRPr="001433B1">
        <w:rPr>
          <w:lang w:val="en-GB"/>
        </w:rPr>
        <w:tab/>
        <w:t>When pre-configured MG patterns are configured via RRC signalling, they are not activated at the same time of configuration, hence remain inactive.</w:t>
      </w:r>
    </w:p>
    <w:p w14:paraId="22C88777" w14:textId="312A75E9" w:rsidR="00A6450C" w:rsidRPr="001433B1" w:rsidRDefault="00A6450C" w:rsidP="00A6450C">
      <w:pPr>
        <w:pStyle w:val="RAN4proposal"/>
        <w:ind w:left="1134" w:hanging="1134"/>
        <w:rPr>
          <w:lang w:val="en-GB"/>
        </w:rPr>
      </w:pPr>
      <w:r w:rsidRPr="001433B1">
        <w:rPr>
          <w:lang w:val="en-GB"/>
        </w:rPr>
        <w:tab/>
        <w:t>Signalling for activation / deactivation of a pre-configured MG pattern is based on explicit activation/deactivation command.</w:t>
      </w:r>
    </w:p>
    <w:p w14:paraId="25DD23EB" w14:textId="66018C1E" w:rsidR="00D5580D" w:rsidRPr="001433B1" w:rsidRDefault="00D5580D" w:rsidP="00D5580D">
      <w:pPr>
        <w:pStyle w:val="RAN4proposal"/>
        <w:ind w:left="1134" w:hanging="1134"/>
        <w:rPr>
          <w:rFonts w:eastAsia="Calibri" w:cs="Times New Roman"/>
          <w:szCs w:val="20"/>
          <w:lang w:val="en-GB"/>
        </w:rPr>
      </w:pPr>
      <w:r w:rsidRPr="001433B1">
        <w:rPr>
          <w:lang w:val="en-GB"/>
        </w:rPr>
        <w:tab/>
        <w:t xml:space="preserve">RAN4 to consider the robustness of the </w:t>
      </w:r>
      <w:r w:rsidRPr="001433B1">
        <w:rPr>
          <w:rFonts w:eastAsia="Calibri" w:cs="Times New Roman"/>
          <w:szCs w:val="20"/>
          <w:lang w:val="en-GB"/>
        </w:rPr>
        <w:t xml:space="preserve">mechanisms for activation and deactivation of MG pattern when they do not use </w:t>
      </w:r>
      <w:r w:rsidRPr="001433B1">
        <w:rPr>
          <w:szCs w:val="20"/>
          <w:lang w:val="en-GB"/>
        </w:rPr>
        <w:t>RRC signalling.</w:t>
      </w:r>
    </w:p>
    <w:p w14:paraId="296FFBE7" w14:textId="71B1006C" w:rsidR="00F046A5" w:rsidRPr="001433B1" w:rsidRDefault="00D5580D" w:rsidP="00D5580D">
      <w:pPr>
        <w:pStyle w:val="RAN4proposal"/>
        <w:ind w:left="1134" w:hanging="1134"/>
        <w:rPr>
          <w:rFonts w:eastAsia="Calibri" w:cs="Times New Roman"/>
          <w:szCs w:val="20"/>
          <w:lang w:val="en-GB"/>
        </w:rPr>
      </w:pPr>
      <w:r w:rsidRPr="001433B1">
        <w:rPr>
          <w:rFonts w:eastAsia="Calibri" w:cs="Times New Roman"/>
          <w:szCs w:val="20"/>
          <w:lang w:val="en-GB"/>
        </w:rPr>
        <w:tab/>
        <w:t xml:space="preserve">RAN4 need to account for robustness of the measurement gap changes when evaluating and agreeing on explicit </w:t>
      </w:r>
      <w:r w:rsidRPr="001433B1">
        <w:rPr>
          <w:szCs w:val="20"/>
          <w:lang w:val="en-GB"/>
        </w:rPr>
        <w:t>activation/deactivation of MG pattern(s) without using RRC signalling</w:t>
      </w:r>
      <w:r w:rsidR="00D06192" w:rsidRPr="001433B1">
        <w:rPr>
          <w:szCs w:val="20"/>
          <w:lang w:val="en-GB"/>
        </w:rPr>
        <w:t>.</w:t>
      </w:r>
    </w:p>
    <w:p w14:paraId="6E715361" w14:textId="2DE3D3A5" w:rsidR="00AD2349" w:rsidRPr="001433B1" w:rsidRDefault="0025642A" w:rsidP="0025642A">
      <w:pPr>
        <w:pStyle w:val="RAN4proposal"/>
        <w:ind w:left="1134" w:hanging="1134"/>
        <w:rPr>
          <w:lang w:val="en-GB"/>
        </w:rPr>
      </w:pPr>
      <w:r w:rsidRPr="001433B1">
        <w:rPr>
          <w:lang w:val="en-GB"/>
        </w:rPr>
        <w:tab/>
      </w:r>
      <w:r w:rsidR="00AD2349" w:rsidRPr="001433B1">
        <w:rPr>
          <w:lang w:val="en-GB"/>
        </w:rPr>
        <w:t>MGP change delay shall be evaluated based on realistic latencies.</w:t>
      </w:r>
    </w:p>
    <w:p w14:paraId="61E19CEC" w14:textId="068EE937" w:rsidR="00632912" w:rsidRPr="001433B1" w:rsidRDefault="0025642A" w:rsidP="0025642A">
      <w:pPr>
        <w:pStyle w:val="RAN4proposal"/>
        <w:ind w:left="1134" w:hanging="1134"/>
        <w:rPr>
          <w:lang w:val="en-GB"/>
        </w:rPr>
      </w:pPr>
      <w:r w:rsidRPr="001433B1">
        <w:rPr>
          <w:lang w:val="en-GB"/>
        </w:rPr>
        <w:tab/>
      </w:r>
      <w:r w:rsidR="00632912" w:rsidRPr="001433B1">
        <w:rPr>
          <w:lang w:val="en-GB"/>
        </w:rPr>
        <w:t>No additional separate delay is needed for activating a preconfigured MGP.</w:t>
      </w:r>
    </w:p>
    <w:p w14:paraId="7C3394D5" w14:textId="6E5500BE" w:rsidR="00632912" w:rsidRPr="001433B1" w:rsidRDefault="0025642A" w:rsidP="0025642A">
      <w:pPr>
        <w:pStyle w:val="RAN4proposal"/>
        <w:ind w:left="1134" w:hanging="1134"/>
        <w:rPr>
          <w:lang w:val="en-GB"/>
        </w:rPr>
      </w:pPr>
      <w:r w:rsidRPr="001433B1">
        <w:rPr>
          <w:lang w:val="en-GB"/>
        </w:rPr>
        <w:tab/>
      </w:r>
      <w:r w:rsidR="00632912" w:rsidRPr="001433B1">
        <w:rPr>
          <w:lang w:val="en-GB"/>
        </w:rPr>
        <w:t>No separate additional delay is needed for deactivating a preconfigured MGP.</w:t>
      </w:r>
    </w:p>
    <w:p w14:paraId="16C131A5" w14:textId="35A98EC1" w:rsidR="00F046A5" w:rsidRPr="001433B1" w:rsidRDefault="00F046A5" w:rsidP="0025642A">
      <w:pPr>
        <w:pStyle w:val="RAN4proposal"/>
        <w:ind w:left="1134" w:hanging="1134"/>
        <w:rPr>
          <w:lang w:val="en-GB"/>
        </w:rPr>
      </w:pPr>
      <w:r w:rsidRPr="001433B1">
        <w:rPr>
          <w:lang w:val="en-GB"/>
        </w:rPr>
        <w:t>Robustness shall be evaluated including the final signal loss probability.</w:t>
      </w:r>
    </w:p>
    <w:p w14:paraId="6BEC0FD5" w14:textId="77777777" w:rsidR="004B77B8" w:rsidRPr="001433B1" w:rsidRDefault="004B77B8" w:rsidP="0025642A">
      <w:pPr>
        <w:pStyle w:val="RAN4proposal"/>
        <w:ind w:left="1134" w:hanging="1134"/>
        <w:rPr>
          <w:rFonts w:eastAsia="Calibri" w:cs="Times New Roman"/>
          <w:szCs w:val="20"/>
          <w:lang w:val="en-GB"/>
        </w:rPr>
      </w:pPr>
      <w:r w:rsidRPr="001433B1">
        <w:rPr>
          <w:rFonts w:eastAsia="Calibri" w:cs="Times New Roman"/>
          <w:szCs w:val="20"/>
          <w:lang w:val="en-GB"/>
        </w:rPr>
        <w:t>Analyse and evaluate, under realistic assumption, the possible impact on ongoing cell detection from a change in MGP.</w:t>
      </w:r>
    </w:p>
    <w:p w14:paraId="44D64A45" w14:textId="60607DC1" w:rsidR="004B77B8" w:rsidRPr="001433B1" w:rsidRDefault="004B77B8" w:rsidP="0025642A">
      <w:pPr>
        <w:pStyle w:val="RAN4proposal"/>
        <w:ind w:left="1134" w:hanging="1134"/>
        <w:rPr>
          <w:rFonts w:eastAsia="Calibri" w:cs="Times New Roman"/>
          <w:szCs w:val="20"/>
          <w:lang w:val="en-GB"/>
        </w:rPr>
      </w:pPr>
      <w:r w:rsidRPr="001433B1">
        <w:rPr>
          <w:rFonts w:eastAsia="Calibri" w:cs="Times New Roman"/>
          <w:szCs w:val="20"/>
          <w:lang w:val="en-GB"/>
        </w:rPr>
        <w:t>Analyse and evaluate, under realistic assumption, the possible impact on the latency of ongoing measurements from a change in MGP.</w:t>
      </w:r>
    </w:p>
    <w:p w14:paraId="24C1D03C" w14:textId="14FA4EFE" w:rsidR="00F046A5" w:rsidRPr="001433B1" w:rsidRDefault="004610FD" w:rsidP="0025642A">
      <w:pPr>
        <w:pStyle w:val="RAN4proposal"/>
        <w:ind w:left="1134" w:right="-22" w:hanging="1134"/>
        <w:rPr>
          <w:lang w:val="en-GB"/>
        </w:rPr>
      </w:pPr>
      <w:r w:rsidRPr="001433B1">
        <w:rPr>
          <w:rFonts w:eastAsia="Calibri" w:cs="Times New Roman"/>
          <w:szCs w:val="20"/>
          <w:lang w:val="en-GB"/>
        </w:rPr>
        <w:t>RAN 4 to define procedures for pre-configured MG pattern support, which provide flexibility and full network control related to MG pattern usage.</w:t>
      </w:r>
    </w:p>
    <w:p w14:paraId="3B46117E" w14:textId="77777777" w:rsidR="0025642A" w:rsidRPr="001433B1" w:rsidRDefault="0025642A" w:rsidP="0025642A">
      <w:pPr>
        <w:pStyle w:val="RAN4proposal"/>
        <w:ind w:left="1134" w:right="-22" w:hanging="1134"/>
        <w:rPr>
          <w:lang w:val="en-GB"/>
        </w:rPr>
      </w:pPr>
      <w:r w:rsidRPr="001433B1">
        <w:rPr>
          <w:rFonts w:eastAsia="Calibri" w:cs="Times New Roman"/>
          <w:szCs w:val="20"/>
          <w:lang w:val="en-GB"/>
        </w:rPr>
        <w:t>Consider sharing of MG patterns using a MG pattern pool for specifying the configuration of pre-defined MG patterns.</w:t>
      </w:r>
    </w:p>
    <w:p w14:paraId="7DA77A07" w14:textId="1FFF7B9B" w:rsidR="00F046A5" w:rsidRPr="001433B1" w:rsidRDefault="00F046A5" w:rsidP="0025642A">
      <w:pPr>
        <w:pStyle w:val="RAN4proposal"/>
        <w:ind w:left="1134" w:right="-22" w:hanging="1134"/>
        <w:rPr>
          <w:rFonts w:eastAsia="Calibri" w:cs="Times New Roman"/>
          <w:szCs w:val="20"/>
          <w:lang w:val="en-GB"/>
        </w:rPr>
      </w:pPr>
      <w:r w:rsidRPr="001433B1">
        <w:rPr>
          <w:lang w:val="en-GB"/>
        </w:rPr>
        <w:t xml:space="preserve">RAN4 to consider MG patterns #0-#25 for use as pre-configured MG pattern. </w:t>
      </w:r>
    </w:p>
    <w:p w14:paraId="3DAFBD41" w14:textId="77777777" w:rsidR="003B659E" w:rsidRPr="001433B1" w:rsidRDefault="003B659E" w:rsidP="0008612A">
      <w:pPr>
        <w:pStyle w:val="RAN4H1"/>
      </w:pPr>
      <w:r w:rsidRPr="001433B1">
        <w:lastRenderedPageBreak/>
        <w:t>References</w:t>
      </w:r>
    </w:p>
    <w:p w14:paraId="19FC2F12" w14:textId="4E1E8EF2" w:rsidR="003B659E" w:rsidRPr="001433B1" w:rsidRDefault="006E63E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 w:name="_Ref431017336"/>
      <w:r w:rsidRPr="001433B1">
        <w:rPr>
          <w:rFonts w:eastAsia="Times New Roman" w:cs="Times New Roman"/>
          <w:szCs w:val="20"/>
          <w:lang w:val="en-GB"/>
        </w:rPr>
        <w:t>RP-202</w:t>
      </w:r>
      <w:r w:rsidR="00527F24" w:rsidRPr="001433B1">
        <w:rPr>
          <w:rFonts w:eastAsia="Times New Roman" w:cs="Times New Roman"/>
          <w:szCs w:val="20"/>
          <w:lang w:val="en-GB"/>
        </w:rPr>
        <w:t>658</w:t>
      </w:r>
      <w:r w:rsidR="003B659E" w:rsidRPr="001433B1">
        <w:rPr>
          <w:rFonts w:eastAsia="Times New Roman" w:cs="Times New Roman"/>
          <w:szCs w:val="20"/>
          <w:lang w:val="en-GB"/>
        </w:rPr>
        <w:t xml:space="preserve">, </w:t>
      </w:r>
      <w:r w:rsidR="00527F24" w:rsidRPr="001433B1">
        <w:rPr>
          <w:rFonts w:eastAsia="Times New Roman" w:cs="Times New Roman"/>
          <w:bCs/>
          <w:szCs w:val="20"/>
          <w:lang w:val="en-GB"/>
        </w:rPr>
        <w:t>Revised</w:t>
      </w:r>
      <w:r w:rsidRPr="001433B1">
        <w:rPr>
          <w:rFonts w:eastAsia="Times New Roman" w:cs="Times New Roman"/>
          <w:bCs/>
          <w:szCs w:val="20"/>
          <w:lang w:val="en-GB"/>
        </w:rPr>
        <w:t xml:space="preserve"> WI</w:t>
      </w:r>
      <w:r w:rsidR="00527F24" w:rsidRPr="001433B1">
        <w:rPr>
          <w:rFonts w:eastAsia="Times New Roman" w:cs="Times New Roman"/>
          <w:bCs/>
          <w:szCs w:val="20"/>
          <w:lang w:val="en-GB"/>
        </w:rPr>
        <w:t>D</w:t>
      </w:r>
      <w:r w:rsidRPr="001433B1">
        <w:rPr>
          <w:rFonts w:eastAsia="Times New Roman" w:cs="Times New Roman"/>
          <w:bCs/>
          <w:szCs w:val="20"/>
          <w:lang w:val="en-GB"/>
        </w:rPr>
        <w:t xml:space="preserve"> </w:t>
      </w:r>
      <w:r w:rsidR="00527F24" w:rsidRPr="001433B1">
        <w:rPr>
          <w:rFonts w:eastAsia="Times New Roman" w:cs="Times New Roman"/>
          <w:bCs/>
          <w:szCs w:val="20"/>
          <w:lang w:val="en-GB"/>
        </w:rPr>
        <w:t>on NR and MR-DC measurement gap enhancements</w:t>
      </w:r>
      <w:r w:rsidR="003B659E" w:rsidRPr="001433B1">
        <w:rPr>
          <w:rFonts w:eastAsia="Times New Roman" w:cs="Times New Roman"/>
          <w:szCs w:val="20"/>
          <w:lang w:val="en-GB"/>
        </w:rPr>
        <w:t xml:space="preserve">, </w:t>
      </w:r>
      <w:r w:rsidRPr="001433B1">
        <w:rPr>
          <w:rFonts w:eastAsia="Times New Roman" w:cs="Times New Roman"/>
          <w:szCs w:val="20"/>
          <w:lang w:val="en-GB"/>
        </w:rPr>
        <w:t>Intel Corporation, MediaTek Inc.</w:t>
      </w:r>
      <w:bookmarkEnd w:id="3"/>
    </w:p>
    <w:p w14:paraId="7BF34BA9" w14:textId="19E793EF" w:rsidR="00687FA0" w:rsidRPr="001433B1" w:rsidRDefault="00527F24"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433B1">
        <w:rPr>
          <w:rFonts w:eastAsia="Times New Roman" w:cs="Times New Roman"/>
          <w:szCs w:val="20"/>
          <w:lang w:val="en-GB"/>
        </w:rPr>
        <w:t>R4-210</w:t>
      </w:r>
      <w:r w:rsidR="00B96208" w:rsidRPr="001433B1">
        <w:rPr>
          <w:rFonts w:eastAsia="Times New Roman" w:cs="Times New Roman"/>
          <w:szCs w:val="20"/>
          <w:lang w:val="en-GB"/>
        </w:rPr>
        <w:t>8034</w:t>
      </w:r>
      <w:r w:rsidR="008F2668" w:rsidRPr="001433B1">
        <w:rPr>
          <w:rFonts w:eastAsia="Times New Roman" w:cs="Times New Roman"/>
          <w:szCs w:val="20"/>
          <w:lang w:val="en-GB"/>
        </w:rPr>
        <w:t>, WF on R17 NR MG enhancements – Pre-configured MG</w:t>
      </w:r>
      <w:r w:rsidR="006E63E5" w:rsidRPr="001433B1">
        <w:rPr>
          <w:rFonts w:eastAsia="Times New Roman" w:cs="Times New Roman"/>
          <w:szCs w:val="20"/>
          <w:lang w:val="en-GB"/>
        </w:rPr>
        <w:t>,</w:t>
      </w:r>
      <w:r w:rsidR="00FA189B" w:rsidRPr="001433B1">
        <w:rPr>
          <w:rFonts w:eastAsia="Times New Roman" w:cs="Times New Roman"/>
          <w:szCs w:val="20"/>
          <w:lang w:val="en-GB"/>
        </w:rPr>
        <w:t xml:space="preserve"> </w:t>
      </w:r>
      <w:r w:rsidR="006E63E5" w:rsidRPr="001433B1">
        <w:rPr>
          <w:rFonts w:eastAsia="Times New Roman" w:cs="Times New Roman"/>
          <w:szCs w:val="20"/>
          <w:lang w:val="en-GB"/>
        </w:rPr>
        <w:t>Intel</w:t>
      </w:r>
    </w:p>
    <w:p w14:paraId="6422F33E" w14:textId="410116D8" w:rsidR="006A4569" w:rsidRPr="001433B1" w:rsidRDefault="006A4569"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433B1">
        <w:rPr>
          <w:rFonts w:eastAsia="Times New Roman" w:cs="Times New Roman"/>
          <w:szCs w:val="20"/>
          <w:lang w:val="en-GB"/>
        </w:rPr>
        <w:t>3GPP TR 38.857 v17.0.0, Study on NR Positioning Enhancements (Rel-17), March 2021</w:t>
      </w:r>
    </w:p>
    <w:sectPr w:rsidR="006A4569" w:rsidRPr="001433B1"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31C39" w14:textId="77777777" w:rsidR="002A7009" w:rsidRDefault="002A7009" w:rsidP="00001C9B">
      <w:pPr>
        <w:spacing w:after="0" w:line="240" w:lineRule="auto"/>
      </w:pPr>
      <w:r>
        <w:separator/>
      </w:r>
    </w:p>
  </w:endnote>
  <w:endnote w:type="continuationSeparator" w:id="0">
    <w:p w14:paraId="3A2B9180" w14:textId="77777777" w:rsidR="002A7009" w:rsidRDefault="002A7009" w:rsidP="00001C9B">
      <w:pPr>
        <w:spacing w:after="0" w:line="240" w:lineRule="auto"/>
      </w:pPr>
      <w:r>
        <w:continuationSeparator/>
      </w:r>
    </w:p>
  </w:endnote>
  <w:endnote w:type="continuationNotice" w:id="1">
    <w:p w14:paraId="3D20116A" w14:textId="77777777" w:rsidR="002A7009" w:rsidRDefault="002A70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rPr>
    </w:sdtEndPr>
    <w:sdtContent>
      <w:p w14:paraId="1AC9527B" w14:textId="70B29CE5" w:rsidR="00314D9A" w:rsidRDefault="00314D9A">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1CDD5AD7" w14:textId="77777777" w:rsidR="00314D9A" w:rsidRDefault="00314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FE5AF" w14:textId="77777777" w:rsidR="002A7009" w:rsidRDefault="002A7009" w:rsidP="00001C9B">
      <w:pPr>
        <w:spacing w:after="0" w:line="240" w:lineRule="auto"/>
      </w:pPr>
      <w:r>
        <w:separator/>
      </w:r>
    </w:p>
  </w:footnote>
  <w:footnote w:type="continuationSeparator" w:id="0">
    <w:p w14:paraId="4D4FADCC" w14:textId="77777777" w:rsidR="002A7009" w:rsidRDefault="002A7009" w:rsidP="00001C9B">
      <w:pPr>
        <w:spacing w:after="0" w:line="240" w:lineRule="auto"/>
      </w:pPr>
      <w:r>
        <w:continuationSeparator/>
      </w:r>
    </w:p>
  </w:footnote>
  <w:footnote w:type="continuationNotice" w:id="1">
    <w:p w14:paraId="08AA6737" w14:textId="77777777" w:rsidR="002A7009" w:rsidRDefault="002A70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83965"/>
    <w:multiLevelType w:val="hybridMultilevel"/>
    <w:tmpl w:val="1D4E9978"/>
    <w:lvl w:ilvl="0" w:tplc="6B7AA0C0">
      <w:numFmt w:val="bullet"/>
      <w:lvlText w:val="-"/>
      <w:lvlJc w:val="left"/>
      <w:pPr>
        <w:ind w:left="720" w:hanging="360"/>
      </w:pPr>
      <w:rPr>
        <w:rFonts w:ascii="Courier New" w:eastAsia="MS Mincho" w:hAnsi="Courier New" w:hint="default"/>
        <w:color w:val="000000" w:themeColor="text1"/>
      </w:rPr>
    </w:lvl>
    <w:lvl w:ilvl="1" w:tplc="8CC4D93E">
      <w:numFmt w:val="bullet"/>
      <w:lvlText w:val="•"/>
      <w:lvlJc w:val="left"/>
      <w:pPr>
        <w:ind w:left="1800" w:hanging="72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203F3"/>
    <w:multiLevelType w:val="hybridMultilevel"/>
    <w:tmpl w:val="8FBA79BE"/>
    <w:lvl w:ilvl="0" w:tplc="266EA45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A64A81"/>
    <w:multiLevelType w:val="hybridMultilevel"/>
    <w:tmpl w:val="05B2FB5A"/>
    <w:lvl w:ilvl="0" w:tplc="3E8E3230">
      <w:start w:val="1"/>
      <w:numFmt w:val="bullet"/>
      <w:lvlText w:val="–"/>
      <w:lvlJc w:val="left"/>
      <w:pPr>
        <w:tabs>
          <w:tab w:val="num" w:pos="720"/>
        </w:tabs>
        <w:ind w:left="720" w:hanging="360"/>
      </w:pPr>
      <w:rPr>
        <w:rFonts w:ascii="Arial" w:hAnsi="Arial" w:hint="default"/>
      </w:rPr>
    </w:lvl>
    <w:lvl w:ilvl="1" w:tplc="B150F510">
      <w:start w:val="1"/>
      <w:numFmt w:val="bullet"/>
      <w:lvlText w:val="–"/>
      <w:lvlJc w:val="left"/>
      <w:pPr>
        <w:tabs>
          <w:tab w:val="num" w:pos="1440"/>
        </w:tabs>
        <w:ind w:left="1440" w:hanging="360"/>
      </w:pPr>
      <w:rPr>
        <w:rFonts w:ascii="Arial" w:hAnsi="Arial" w:hint="default"/>
      </w:rPr>
    </w:lvl>
    <w:lvl w:ilvl="2" w:tplc="2206C6DE" w:tentative="1">
      <w:start w:val="1"/>
      <w:numFmt w:val="bullet"/>
      <w:lvlText w:val="–"/>
      <w:lvlJc w:val="left"/>
      <w:pPr>
        <w:tabs>
          <w:tab w:val="num" w:pos="2160"/>
        </w:tabs>
        <w:ind w:left="2160" w:hanging="360"/>
      </w:pPr>
      <w:rPr>
        <w:rFonts w:ascii="Arial" w:hAnsi="Arial" w:hint="default"/>
      </w:rPr>
    </w:lvl>
    <w:lvl w:ilvl="3" w:tplc="D57A546E" w:tentative="1">
      <w:start w:val="1"/>
      <w:numFmt w:val="bullet"/>
      <w:lvlText w:val="–"/>
      <w:lvlJc w:val="left"/>
      <w:pPr>
        <w:tabs>
          <w:tab w:val="num" w:pos="2880"/>
        </w:tabs>
        <w:ind w:left="2880" w:hanging="360"/>
      </w:pPr>
      <w:rPr>
        <w:rFonts w:ascii="Arial" w:hAnsi="Arial" w:hint="default"/>
      </w:rPr>
    </w:lvl>
    <w:lvl w:ilvl="4" w:tplc="7D521166" w:tentative="1">
      <w:start w:val="1"/>
      <w:numFmt w:val="bullet"/>
      <w:lvlText w:val="–"/>
      <w:lvlJc w:val="left"/>
      <w:pPr>
        <w:tabs>
          <w:tab w:val="num" w:pos="3600"/>
        </w:tabs>
        <w:ind w:left="3600" w:hanging="360"/>
      </w:pPr>
      <w:rPr>
        <w:rFonts w:ascii="Arial" w:hAnsi="Arial" w:hint="default"/>
      </w:rPr>
    </w:lvl>
    <w:lvl w:ilvl="5" w:tplc="C11E39FE" w:tentative="1">
      <w:start w:val="1"/>
      <w:numFmt w:val="bullet"/>
      <w:lvlText w:val="–"/>
      <w:lvlJc w:val="left"/>
      <w:pPr>
        <w:tabs>
          <w:tab w:val="num" w:pos="4320"/>
        </w:tabs>
        <w:ind w:left="4320" w:hanging="360"/>
      </w:pPr>
      <w:rPr>
        <w:rFonts w:ascii="Arial" w:hAnsi="Arial" w:hint="default"/>
      </w:rPr>
    </w:lvl>
    <w:lvl w:ilvl="6" w:tplc="25CE941A" w:tentative="1">
      <w:start w:val="1"/>
      <w:numFmt w:val="bullet"/>
      <w:lvlText w:val="–"/>
      <w:lvlJc w:val="left"/>
      <w:pPr>
        <w:tabs>
          <w:tab w:val="num" w:pos="5040"/>
        </w:tabs>
        <w:ind w:left="5040" w:hanging="360"/>
      </w:pPr>
      <w:rPr>
        <w:rFonts w:ascii="Arial" w:hAnsi="Arial" w:hint="default"/>
      </w:rPr>
    </w:lvl>
    <w:lvl w:ilvl="7" w:tplc="4266D21C" w:tentative="1">
      <w:start w:val="1"/>
      <w:numFmt w:val="bullet"/>
      <w:lvlText w:val="–"/>
      <w:lvlJc w:val="left"/>
      <w:pPr>
        <w:tabs>
          <w:tab w:val="num" w:pos="5760"/>
        </w:tabs>
        <w:ind w:left="5760" w:hanging="360"/>
      </w:pPr>
      <w:rPr>
        <w:rFonts w:ascii="Arial" w:hAnsi="Arial" w:hint="default"/>
      </w:rPr>
    </w:lvl>
    <w:lvl w:ilvl="8" w:tplc="0FB841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74D1F"/>
    <w:multiLevelType w:val="hybridMultilevel"/>
    <w:tmpl w:val="AE6A8670"/>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05D75"/>
    <w:multiLevelType w:val="hybridMultilevel"/>
    <w:tmpl w:val="508EE21E"/>
    <w:lvl w:ilvl="0" w:tplc="1980B1A4">
      <w:start w:val="1"/>
      <w:numFmt w:val="bullet"/>
      <w:lvlText w:val="–"/>
      <w:lvlJc w:val="left"/>
      <w:pPr>
        <w:tabs>
          <w:tab w:val="num" w:pos="720"/>
        </w:tabs>
        <w:ind w:left="720" w:hanging="360"/>
      </w:pPr>
      <w:rPr>
        <w:rFonts w:ascii="Arial" w:hAnsi="Arial" w:hint="default"/>
      </w:rPr>
    </w:lvl>
    <w:lvl w:ilvl="1" w:tplc="64404BCE">
      <w:start w:val="1"/>
      <w:numFmt w:val="bullet"/>
      <w:lvlText w:val="–"/>
      <w:lvlJc w:val="left"/>
      <w:pPr>
        <w:tabs>
          <w:tab w:val="num" w:pos="1440"/>
        </w:tabs>
        <w:ind w:left="1440" w:hanging="360"/>
      </w:pPr>
      <w:rPr>
        <w:rFonts w:ascii="Arial" w:hAnsi="Arial" w:hint="default"/>
      </w:rPr>
    </w:lvl>
    <w:lvl w:ilvl="2" w:tplc="AA4257C6" w:tentative="1">
      <w:start w:val="1"/>
      <w:numFmt w:val="bullet"/>
      <w:lvlText w:val="–"/>
      <w:lvlJc w:val="left"/>
      <w:pPr>
        <w:tabs>
          <w:tab w:val="num" w:pos="2160"/>
        </w:tabs>
        <w:ind w:left="2160" w:hanging="360"/>
      </w:pPr>
      <w:rPr>
        <w:rFonts w:ascii="Arial" w:hAnsi="Arial" w:hint="default"/>
      </w:rPr>
    </w:lvl>
    <w:lvl w:ilvl="3" w:tplc="C49AD00C" w:tentative="1">
      <w:start w:val="1"/>
      <w:numFmt w:val="bullet"/>
      <w:lvlText w:val="–"/>
      <w:lvlJc w:val="left"/>
      <w:pPr>
        <w:tabs>
          <w:tab w:val="num" w:pos="2880"/>
        </w:tabs>
        <w:ind w:left="2880" w:hanging="360"/>
      </w:pPr>
      <w:rPr>
        <w:rFonts w:ascii="Arial" w:hAnsi="Arial" w:hint="default"/>
      </w:rPr>
    </w:lvl>
    <w:lvl w:ilvl="4" w:tplc="F630515A" w:tentative="1">
      <w:start w:val="1"/>
      <w:numFmt w:val="bullet"/>
      <w:lvlText w:val="–"/>
      <w:lvlJc w:val="left"/>
      <w:pPr>
        <w:tabs>
          <w:tab w:val="num" w:pos="3600"/>
        </w:tabs>
        <w:ind w:left="3600" w:hanging="360"/>
      </w:pPr>
      <w:rPr>
        <w:rFonts w:ascii="Arial" w:hAnsi="Arial" w:hint="default"/>
      </w:rPr>
    </w:lvl>
    <w:lvl w:ilvl="5" w:tplc="80A4AB4A" w:tentative="1">
      <w:start w:val="1"/>
      <w:numFmt w:val="bullet"/>
      <w:lvlText w:val="–"/>
      <w:lvlJc w:val="left"/>
      <w:pPr>
        <w:tabs>
          <w:tab w:val="num" w:pos="4320"/>
        </w:tabs>
        <w:ind w:left="4320" w:hanging="360"/>
      </w:pPr>
      <w:rPr>
        <w:rFonts w:ascii="Arial" w:hAnsi="Arial" w:hint="default"/>
      </w:rPr>
    </w:lvl>
    <w:lvl w:ilvl="6" w:tplc="A3EAD5E0" w:tentative="1">
      <w:start w:val="1"/>
      <w:numFmt w:val="bullet"/>
      <w:lvlText w:val="–"/>
      <w:lvlJc w:val="left"/>
      <w:pPr>
        <w:tabs>
          <w:tab w:val="num" w:pos="5040"/>
        </w:tabs>
        <w:ind w:left="5040" w:hanging="360"/>
      </w:pPr>
      <w:rPr>
        <w:rFonts w:ascii="Arial" w:hAnsi="Arial" w:hint="default"/>
      </w:rPr>
    </w:lvl>
    <w:lvl w:ilvl="7" w:tplc="ADCE3388" w:tentative="1">
      <w:start w:val="1"/>
      <w:numFmt w:val="bullet"/>
      <w:lvlText w:val="–"/>
      <w:lvlJc w:val="left"/>
      <w:pPr>
        <w:tabs>
          <w:tab w:val="num" w:pos="5760"/>
        </w:tabs>
        <w:ind w:left="5760" w:hanging="360"/>
      </w:pPr>
      <w:rPr>
        <w:rFonts w:ascii="Arial" w:hAnsi="Arial" w:hint="default"/>
      </w:rPr>
    </w:lvl>
    <w:lvl w:ilvl="8" w:tplc="41EA02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DD6E4A"/>
    <w:multiLevelType w:val="hybridMultilevel"/>
    <w:tmpl w:val="BA7835E2"/>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A404CD"/>
    <w:multiLevelType w:val="hybridMultilevel"/>
    <w:tmpl w:val="B1DE40F6"/>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10DC9"/>
    <w:multiLevelType w:val="hybridMultilevel"/>
    <w:tmpl w:val="EEE8CD8C"/>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47BC4"/>
    <w:multiLevelType w:val="hybridMultilevel"/>
    <w:tmpl w:val="BC580C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2827B2"/>
    <w:multiLevelType w:val="hybridMultilevel"/>
    <w:tmpl w:val="98B005D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C80877"/>
    <w:multiLevelType w:val="hybridMultilevel"/>
    <w:tmpl w:val="B64E672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81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7D2F7C"/>
    <w:multiLevelType w:val="hybridMultilevel"/>
    <w:tmpl w:val="DC88F858"/>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215B9"/>
    <w:multiLevelType w:val="hybridMultilevel"/>
    <w:tmpl w:val="263C5162"/>
    <w:lvl w:ilvl="0" w:tplc="6B7AA0C0">
      <w:numFmt w:val="bullet"/>
      <w:lvlText w:val="-"/>
      <w:lvlJc w:val="left"/>
      <w:pPr>
        <w:ind w:left="1080" w:hanging="360"/>
      </w:pPr>
      <w:rPr>
        <w:rFonts w:ascii="Courier New" w:eastAsia="MS Mincho"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B05FE6"/>
    <w:multiLevelType w:val="hybridMultilevel"/>
    <w:tmpl w:val="23084566"/>
    <w:lvl w:ilvl="0" w:tplc="D06A3150">
      <w:start w:val="7"/>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8"/>
  </w:num>
  <w:num w:numId="4">
    <w:abstractNumId w:val="9"/>
  </w:num>
  <w:num w:numId="5">
    <w:abstractNumId w:val="15"/>
  </w:num>
  <w:num w:numId="6">
    <w:abstractNumId w:val="18"/>
  </w:num>
  <w:num w:numId="7">
    <w:abstractNumId w:val="8"/>
    <w:lvlOverride w:ilvl="0">
      <w:startOverride w:val="1"/>
    </w:lvlOverride>
  </w:num>
  <w:num w:numId="8">
    <w:abstractNumId w:val="1"/>
  </w:num>
  <w:num w:numId="9">
    <w:abstractNumId w:val="17"/>
  </w:num>
  <w:num w:numId="10">
    <w:abstractNumId w:val="9"/>
    <w:lvlOverride w:ilvl="0">
      <w:startOverride w:val="1"/>
    </w:lvlOverride>
  </w:num>
  <w:num w:numId="11">
    <w:abstractNumId w:val="11"/>
  </w:num>
  <w:num w:numId="12">
    <w:abstractNumId w:val="16"/>
  </w:num>
  <w:num w:numId="13">
    <w:abstractNumId w:val="2"/>
  </w:num>
  <w:num w:numId="14">
    <w:abstractNumId w:val="13"/>
  </w:num>
  <w:num w:numId="15">
    <w:abstractNumId w:val="6"/>
  </w:num>
  <w:num w:numId="16">
    <w:abstractNumId w:val="4"/>
  </w:num>
  <w:num w:numId="17">
    <w:abstractNumId w:val="7"/>
  </w:num>
  <w:num w:numId="18">
    <w:abstractNumId w:val="14"/>
  </w:num>
  <w:num w:numId="19">
    <w:abstractNumId w:val="12"/>
  </w:num>
  <w:num w:numId="20">
    <w:abstractNumId w:val="3"/>
  </w:num>
  <w:num w:numId="2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5F39"/>
    <w:rsid w:val="0002711C"/>
    <w:rsid w:val="00066DCA"/>
    <w:rsid w:val="00080CFA"/>
    <w:rsid w:val="0008612A"/>
    <w:rsid w:val="00087DD9"/>
    <w:rsid w:val="00091555"/>
    <w:rsid w:val="000962E1"/>
    <w:rsid w:val="000A576C"/>
    <w:rsid w:val="000B0056"/>
    <w:rsid w:val="000B17AB"/>
    <w:rsid w:val="000D551A"/>
    <w:rsid w:val="000E0F2E"/>
    <w:rsid w:val="000F2C27"/>
    <w:rsid w:val="00100DCC"/>
    <w:rsid w:val="0010671C"/>
    <w:rsid w:val="001127C7"/>
    <w:rsid w:val="00113628"/>
    <w:rsid w:val="0011692A"/>
    <w:rsid w:val="001202F2"/>
    <w:rsid w:val="00141D43"/>
    <w:rsid w:val="001433B1"/>
    <w:rsid w:val="00153B6F"/>
    <w:rsid w:val="00154432"/>
    <w:rsid w:val="00164E1D"/>
    <w:rsid w:val="001741BC"/>
    <w:rsid w:val="001745F8"/>
    <w:rsid w:val="00175AAD"/>
    <w:rsid w:val="00176671"/>
    <w:rsid w:val="001838CF"/>
    <w:rsid w:val="001977EE"/>
    <w:rsid w:val="001A7AE3"/>
    <w:rsid w:val="001B1838"/>
    <w:rsid w:val="001B7B89"/>
    <w:rsid w:val="001C2F6D"/>
    <w:rsid w:val="001D6D80"/>
    <w:rsid w:val="001E30F6"/>
    <w:rsid w:val="002002F1"/>
    <w:rsid w:val="00202C59"/>
    <w:rsid w:val="00217328"/>
    <w:rsid w:val="00222989"/>
    <w:rsid w:val="00235F5C"/>
    <w:rsid w:val="0024397F"/>
    <w:rsid w:val="00243A6E"/>
    <w:rsid w:val="00246269"/>
    <w:rsid w:val="00250EE3"/>
    <w:rsid w:val="0025642A"/>
    <w:rsid w:val="00260784"/>
    <w:rsid w:val="0026235C"/>
    <w:rsid w:val="00274C13"/>
    <w:rsid w:val="00281503"/>
    <w:rsid w:val="00285EF4"/>
    <w:rsid w:val="002903A6"/>
    <w:rsid w:val="00290DCF"/>
    <w:rsid w:val="00295EAF"/>
    <w:rsid w:val="002A2459"/>
    <w:rsid w:val="002A7009"/>
    <w:rsid w:val="002B05E4"/>
    <w:rsid w:val="002B0CED"/>
    <w:rsid w:val="002B26E7"/>
    <w:rsid w:val="002B30C2"/>
    <w:rsid w:val="002B4922"/>
    <w:rsid w:val="002B5C89"/>
    <w:rsid w:val="002C02AD"/>
    <w:rsid w:val="002C2D19"/>
    <w:rsid w:val="002D10FA"/>
    <w:rsid w:val="002D4C55"/>
    <w:rsid w:val="002E2BE5"/>
    <w:rsid w:val="00305CDD"/>
    <w:rsid w:val="00314D9A"/>
    <w:rsid w:val="003154A4"/>
    <w:rsid w:val="00316F3F"/>
    <w:rsid w:val="00334927"/>
    <w:rsid w:val="003600E4"/>
    <w:rsid w:val="00362581"/>
    <w:rsid w:val="00363CF1"/>
    <w:rsid w:val="00365555"/>
    <w:rsid w:val="00380B55"/>
    <w:rsid w:val="00386221"/>
    <w:rsid w:val="003B2107"/>
    <w:rsid w:val="003B659E"/>
    <w:rsid w:val="003D2F93"/>
    <w:rsid w:val="00403F79"/>
    <w:rsid w:val="00406C66"/>
    <w:rsid w:val="004150B1"/>
    <w:rsid w:val="004178ED"/>
    <w:rsid w:val="004179C9"/>
    <w:rsid w:val="00417AA0"/>
    <w:rsid w:val="0043750A"/>
    <w:rsid w:val="00445154"/>
    <w:rsid w:val="004610FD"/>
    <w:rsid w:val="00467E36"/>
    <w:rsid w:val="00472D15"/>
    <w:rsid w:val="0049573B"/>
    <w:rsid w:val="004A2E93"/>
    <w:rsid w:val="004A653A"/>
    <w:rsid w:val="004B27C5"/>
    <w:rsid w:val="004B3279"/>
    <w:rsid w:val="004B77B8"/>
    <w:rsid w:val="004B7B4A"/>
    <w:rsid w:val="004C24DF"/>
    <w:rsid w:val="004C41EF"/>
    <w:rsid w:val="004E0B6E"/>
    <w:rsid w:val="004E5E66"/>
    <w:rsid w:val="004F01C7"/>
    <w:rsid w:val="004F518D"/>
    <w:rsid w:val="005032B2"/>
    <w:rsid w:val="00503B4D"/>
    <w:rsid w:val="00504EE9"/>
    <w:rsid w:val="00527F24"/>
    <w:rsid w:val="005301CA"/>
    <w:rsid w:val="00535CC2"/>
    <w:rsid w:val="005433E0"/>
    <w:rsid w:val="0054442C"/>
    <w:rsid w:val="00545586"/>
    <w:rsid w:val="00550285"/>
    <w:rsid w:val="00553D08"/>
    <w:rsid w:val="00577E81"/>
    <w:rsid w:val="005836F8"/>
    <w:rsid w:val="00590904"/>
    <w:rsid w:val="005918FA"/>
    <w:rsid w:val="005A1EDB"/>
    <w:rsid w:val="005A29AC"/>
    <w:rsid w:val="005A4E57"/>
    <w:rsid w:val="005B39A5"/>
    <w:rsid w:val="005B428D"/>
    <w:rsid w:val="005B704F"/>
    <w:rsid w:val="005D1934"/>
    <w:rsid w:val="005D493B"/>
    <w:rsid w:val="005E3125"/>
    <w:rsid w:val="005E51F9"/>
    <w:rsid w:val="005E61A8"/>
    <w:rsid w:val="005E76AE"/>
    <w:rsid w:val="005F62E6"/>
    <w:rsid w:val="005F6419"/>
    <w:rsid w:val="00617400"/>
    <w:rsid w:val="00632912"/>
    <w:rsid w:val="00636DF5"/>
    <w:rsid w:val="00643736"/>
    <w:rsid w:val="00664950"/>
    <w:rsid w:val="00670A01"/>
    <w:rsid w:val="00683220"/>
    <w:rsid w:val="006838BD"/>
    <w:rsid w:val="00687FA0"/>
    <w:rsid w:val="00693F66"/>
    <w:rsid w:val="006A4569"/>
    <w:rsid w:val="006B7010"/>
    <w:rsid w:val="006B73AB"/>
    <w:rsid w:val="006C7D58"/>
    <w:rsid w:val="006D010A"/>
    <w:rsid w:val="006D18C0"/>
    <w:rsid w:val="006D1BAF"/>
    <w:rsid w:val="006E63E5"/>
    <w:rsid w:val="006F29CC"/>
    <w:rsid w:val="00703B85"/>
    <w:rsid w:val="007145FF"/>
    <w:rsid w:val="007213AC"/>
    <w:rsid w:val="00726434"/>
    <w:rsid w:val="00726D56"/>
    <w:rsid w:val="00732398"/>
    <w:rsid w:val="00732BD6"/>
    <w:rsid w:val="0074319B"/>
    <w:rsid w:val="00751515"/>
    <w:rsid w:val="0075474E"/>
    <w:rsid w:val="007616FC"/>
    <w:rsid w:val="00774663"/>
    <w:rsid w:val="0077759B"/>
    <w:rsid w:val="00781E1D"/>
    <w:rsid w:val="00785232"/>
    <w:rsid w:val="00791BBF"/>
    <w:rsid w:val="00791D81"/>
    <w:rsid w:val="007A1CED"/>
    <w:rsid w:val="007A3B4E"/>
    <w:rsid w:val="007C3ED0"/>
    <w:rsid w:val="007C6848"/>
    <w:rsid w:val="007D1936"/>
    <w:rsid w:val="007D6123"/>
    <w:rsid w:val="007D712B"/>
    <w:rsid w:val="007E04B8"/>
    <w:rsid w:val="00806A76"/>
    <w:rsid w:val="00811C9D"/>
    <w:rsid w:val="00816C80"/>
    <w:rsid w:val="0083048F"/>
    <w:rsid w:val="00841BCD"/>
    <w:rsid w:val="0086009D"/>
    <w:rsid w:val="00873184"/>
    <w:rsid w:val="008826C1"/>
    <w:rsid w:val="00896DAB"/>
    <w:rsid w:val="008A30F9"/>
    <w:rsid w:val="008B65DE"/>
    <w:rsid w:val="008D54FD"/>
    <w:rsid w:val="008E6FD8"/>
    <w:rsid w:val="008F2668"/>
    <w:rsid w:val="009042BD"/>
    <w:rsid w:val="0091208F"/>
    <w:rsid w:val="0091389A"/>
    <w:rsid w:val="00914E56"/>
    <w:rsid w:val="00940441"/>
    <w:rsid w:val="009431F5"/>
    <w:rsid w:val="00943CBE"/>
    <w:rsid w:val="009557A8"/>
    <w:rsid w:val="0096482C"/>
    <w:rsid w:val="00971F52"/>
    <w:rsid w:val="0097490E"/>
    <w:rsid w:val="00975693"/>
    <w:rsid w:val="00976BC1"/>
    <w:rsid w:val="00977E1D"/>
    <w:rsid w:val="00984AE7"/>
    <w:rsid w:val="009870BB"/>
    <w:rsid w:val="009C003D"/>
    <w:rsid w:val="009C6ED4"/>
    <w:rsid w:val="009D1A4A"/>
    <w:rsid w:val="009D2E4C"/>
    <w:rsid w:val="009F75EE"/>
    <w:rsid w:val="00A14F0D"/>
    <w:rsid w:val="00A22B78"/>
    <w:rsid w:val="00A23A1E"/>
    <w:rsid w:val="00A25AE5"/>
    <w:rsid w:val="00A3547A"/>
    <w:rsid w:val="00A37002"/>
    <w:rsid w:val="00A44D98"/>
    <w:rsid w:val="00A534F7"/>
    <w:rsid w:val="00A556D8"/>
    <w:rsid w:val="00A6450C"/>
    <w:rsid w:val="00A704F9"/>
    <w:rsid w:val="00A817B9"/>
    <w:rsid w:val="00A9644B"/>
    <w:rsid w:val="00AA1B0E"/>
    <w:rsid w:val="00AC5CA7"/>
    <w:rsid w:val="00AD2349"/>
    <w:rsid w:val="00AD3F09"/>
    <w:rsid w:val="00AD58AB"/>
    <w:rsid w:val="00AD6404"/>
    <w:rsid w:val="00AE24BB"/>
    <w:rsid w:val="00AE56B1"/>
    <w:rsid w:val="00B021C4"/>
    <w:rsid w:val="00B04908"/>
    <w:rsid w:val="00B109A9"/>
    <w:rsid w:val="00B151DA"/>
    <w:rsid w:val="00B21469"/>
    <w:rsid w:val="00B26C84"/>
    <w:rsid w:val="00B37089"/>
    <w:rsid w:val="00B40E2A"/>
    <w:rsid w:val="00B653EB"/>
    <w:rsid w:val="00B737E6"/>
    <w:rsid w:val="00B73862"/>
    <w:rsid w:val="00B75722"/>
    <w:rsid w:val="00B92370"/>
    <w:rsid w:val="00B96208"/>
    <w:rsid w:val="00BA6900"/>
    <w:rsid w:val="00BA6E48"/>
    <w:rsid w:val="00BA6F8F"/>
    <w:rsid w:val="00BA713E"/>
    <w:rsid w:val="00BA724E"/>
    <w:rsid w:val="00BB2E53"/>
    <w:rsid w:val="00BD2AF1"/>
    <w:rsid w:val="00BD5B00"/>
    <w:rsid w:val="00BE1D2A"/>
    <w:rsid w:val="00BE459B"/>
    <w:rsid w:val="00BE4D65"/>
    <w:rsid w:val="00BF0C8A"/>
    <w:rsid w:val="00BF2218"/>
    <w:rsid w:val="00BF7C9A"/>
    <w:rsid w:val="00C167C8"/>
    <w:rsid w:val="00C2268F"/>
    <w:rsid w:val="00C673F9"/>
    <w:rsid w:val="00C67C40"/>
    <w:rsid w:val="00C801DE"/>
    <w:rsid w:val="00C86122"/>
    <w:rsid w:val="00C94120"/>
    <w:rsid w:val="00CA271F"/>
    <w:rsid w:val="00CB1737"/>
    <w:rsid w:val="00CB49CF"/>
    <w:rsid w:val="00CB5BFE"/>
    <w:rsid w:val="00CD0513"/>
    <w:rsid w:val="00CD7492"/>
    <w:rsid w:val="00CE3A6B"/>
    <w:rsid w:val="00CE648B"/>
    <w:rsid w:val="00D00211"/>
    <w:rsid w:val="00D06192"/>
    <w:rsid w:val="00D06309"/>
    <w:rsid w:val="00D10B69"/>
    <w:rsid w:val="00D12326"/>
    <w:rsid w:val="00D148B6"/>
    <w:rsid w:val="00D16914"/>
    <w:rsid w:val="00D21E7B"/>
    <w:rsid w:val="00D27872"/>
    <w:rsid w:val="00D34802"/>
    <w:rsid w:val="00D351EA"/>
    <w:rsid w:val="00D43403"/>
    <w:rsid w:val="00D5580D"/>
    <w:rsid w:val="00D60DF3"/>
    <w:rsid w:val="00D62E71"/>
    <w:rsid w:val="00D740CA"/>
    <w:rsid w:val="00D76473"/>
    <w:rsid w:val="00D85728"/>
    <w:rsid w:val="00D96A01"/>
    <w:rsid w:val="00D97F4E"/>
    <w:rsid w:val="00DA2EF9"/>
    <w:rsid w:val="00DA5633"/>
    <w:rsid w:val="00DC4B8E"/>
    <w:rsid w:val="00DD555A"/>
    <w:rsid w:val="00DF0610"/>
    <w:rsid w:val="00DF2997"/>
    <w:rsid w:val="00DF7C62"/>
    <w:rsid w:val="00E00BFF"/>
    <w:rsid w:val="00E1053B"/>
    <w:rsid w:val="00E2321F"/>
    <w:rsid w:val="00E33C42"/>
    <w:rsid w:val="00E43440"/>
    <w:rsid w:val="00E53CF7"/>
    <w:rsid w:val="00E91995"/>
    <w:rsid w:val="00EA0812"/>
    <w:rsid w:val="00EA17AC"/>
    <w:rsid w:val="00EA6BCE"/>
    <w:rsid w:val="00EC7BC3"/>
    <w:rsid w:val="00ED7600"/>
    <w:rsid w:val="00EF0D62"/>
    <w:rsid w:val="00EF2A70"/>
    <w:rsid w:val="00F046A5"/>
    <w:rsid w:val="00F1362C"/>
    <w:rsid w:val="00F30EA3"/>
    <w:rsid w:val="00F36CC5"/>
    <w:rsid w:val="00F45B86"/>
    <w:rsid w:val="00F6518D"/>
    <w:rsid w:val="00F754C9"/>
    <w:rsid w:val="00F76908"/>
    <w:rsid w:val="00F824F5"/>
    <w:rsid w:val="00F90239"/>
    <w:rsid w:val="00F937DF"/>
    <w:rsid w:val="00FA189B"/>
    <w:rsid w:val="00FA3FA5"/>
    <w:rsid w:val="00FA43C5"/>
    <w:rsid w:val="00FC29B9"/>
    <w:rsid w:val="00FC6FD3"/>
    <w:rsid w:val="00FD03C4"/>
    <w:rsid w:val="00FD5F3F"/>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754C9"/>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919027808">
      <w:bodyDiv w:val="1"/>
      <w:marLeft w:val="0"/>
      <w:marRight w:val="0"/>
      <w:marTop w:val="0"/>
      <w:marBottom w:val="0"/>
      <w:divBdr>
        <w:top w:val="none" w:sz="0" w:space="0" w:color="auto"/>
        <w:left w:val="none" w:sz="0" w:space="0" w:color="auto"/>
        <w:bottom w:val="none" w:sz="0" w:space="0" w:color="auto"/>
        <w:right w:val="none" w:sz="0" w:space="0" w:color="auto"/>
      </w:divBdr>
      <w:divsChild>
        <w:div w:id="634994818">
          <w:marLeft w:val="1166"/>
          <w:marRight w:val="0"/>
          <w:marTop w:val="72"/>
          <w:marBottom w:val="0"/>
          <w:divBdr>
            <w:top w:val="none" w:sz="0" w:space="0" w:color="auto"/>
            <w:left w:val="none" w:sz="0" w:space="0" w:color="auto"/>
            <w:bottom w:val="none" w:sz="0" w:space="0" w:color="auto"/>
            <w:right w:val="none" w:sz="0" w:space="0" w:color="auto"/>
          </w:divBdr>
        </w:div>
        <w:div w:id="971057733">
          <w:marLeft w:val="1166"/>
          <w:marRight w:val="0"/>
          <w:marTop w:val="72"/>
          <w:marBottom w:val="0"/>
          <w:divBdr>
            <w:top w:val="none" w:sz="0" w:space="0" w:color="auto"/>
            <w:left w:val="none" w:sz="0" w:space="0" w:color="auto"/>
            <w:bottom w:val="none" w:sz="0" w:space="0" w:color="auto"/>
            <w:right w:val="none" w:sz="0" w:space="0" w:color="auto"/>
          </w:divBdr>
        </w:div>
      </w:divsChild>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439447787">
      <w:bodyDiv w:val="1"/>
      <w:marLeft w:val="0"/>
      <w:marRight w:val="0"/>
      <w:marTop w:val="0"/>
      <w:marBottom w:val="0"/>
      <w:divBdr>
        <w:top w:val="none" w:sz="0" w:space="0" w:color="auto"/>
        <w:left w:val="none" w:sz="0" w:space="0" w:color="auto"/>
        <w:bottom w:val="none" w:sz="0" w:space="0" w:color="auto"/>
        <w:right w:val="none" w:sz="0" w:space="0" w:color="auto"/>
      </w:divBdr>
      <w:divsChild>
        <w:div w:id="435902409">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5AIRPNAIUNRU-1328258698-4352</_dlc_DocId>
    <_dlc_DocIdUrl xmlns="71c5aaf6-e6ce-465b-b873-5148d2a4c105">
      <Url>https://nokia.sharepoint.com/sites/c5g/5gradio/_layouts/15/DocIdRedir.aspx?ID=5AIRPNAIUNRU-1328258698-4352</Url>
      <Description>5AIRPNAIUNRU-1328258698-4352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57F7A-73BB-4FCF-B260-AC1D7D6D67C3}">
  <ds:schemaRefs>
    <ds:schemaRef ds:uri="http://schemas.microsoft.com/sharepoint/events"/>
  </ds:schemaRefs>
</ds:datastoreItem>
</file>

<file path=customXml/itemProps2.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4.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5.xml><?xml version="1.0" encoding="utf-8"?>
<ds:datastoreItem xmlns:ds="http://schemas.openxmlformats.org/officeDocument/2006/customXml" ds:itemID="{34C6501F-12C1-4586-AF94-FA02AB4895B5}">
  <ds:schemaRefs>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0b6aed8e-0313-4d17-80ff-d0e5da4931c5"/>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3535</Words>
  <Characters>20156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Discussion on Pre-configured MG patterns</vt:lpstr>
    </vt:vector>
  </TitlesOfParts>
  <Company/>
  <LinksUpToDate>false</LinksUpToDate>
  <CharactersWithSpaces>23644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Pre-configured MG patterns</dc:title>
  <dc:subject/>
  <dc:creator>Nokia</dc:creator>
  <cp:keywords/>
  <dc:description/>
  <cp:lastModifiedBy>Juergen Hofmann</cp:lastModifiedBy>
  <cp:revision>2</cp:revision>
  <dcterms:created xsi:type="dcterms:W3CDTF">2021-08-06T16:37:00Z</dcterms:created>
  <dcterms:modified xsi:type="dcterms:W3CDTF">2021-08-06T16:37:00Z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1f9d89e7-d236-4752-98f3-fc1f97186158</vt:lpwstr>
  </property>
</Properties>
</file>